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7656C">
      <w:pPr>
        <w:jc w:val="center"/>
        <w:rPr>
          <w:rFonts w:hint="eastAsia" w:ascii="宋体" w:hAnsi="宋体" w:eastAsia="宋体" w:cs="宋体"/>
          <w:b/>
          <w:color w:val="auto"/>
          <w:sz w:val="48"/>
          <w:szCs w:val="48"/>
          <w:highlight w:val="none"/>
        </w:rPr>
      </w:pPr>
    </w:p>
    <w:p w14:paraId="24F8BF32">
      <w:pPr>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lang w:eastAsia="zh-CN"/>
        </w:rPr>
        <w:t>无锡市机关幼儿园幼儿活动室地砖更换项目</w:t>
      </w:r>
    </w:p>
    <w:p w14:paraId="5D74B609">
      <w:pPr>
        <w:jc w:val="center"/>
        <w:rPr>
          <w:rFonts w:hint="eastAsia" w:ascii="宋体" w:hAnsi="宋体" w:eastAsia="宋体" w:cs="宋体"/>
          <w:b/>
          <w:color w:val="auto"/>
          <w:sz w:val="72"/>
          <w:szCs w:val="72"/>
          <w:highlight w:val="none"/>
        </w:rPr>
      </w:pPr>
    </w:p>
    <w:p w14:paraId="3AD8CBF5">
      <w:pPr>
        <w:jc w:val="center"/>
        <w:rPr>
          <w:rFonts w:hint="eastAsia" w:ascii="宋体" w:hAnsi="宋体" w:eastAsia="宋体" w:cs="宋体"/>
          <w:b/>
          <w:color w:val="auto"/>
          <w:sz w:val="72"/>
          <w:szCs w:val="72"/>
          <w:highlight w:val="none"/>
        </w:rPr>
      </w:pPr>
    </w:p>
    <w:p w14:paraId="11843AC9">
      <w:pPr>
        <w:jc w:val="center"/>
        <w:rPr>
          <w:rFonts w:hint="eastAsia" w:ascii="宋体" w:hAnsi="宋体" w:eastAsia="宋体" w:cs="宋体"/>
          <w:b/>
          <w:color w:val="auto"/>
          <w:sz w:val="96"/>
          <w:szCs w:val="96"/>
          <w:highlight w:val="none"/>
        </w:rPr>
      </w:pPr>
      <w:r>
        <w:rPr>
          <w:rFonts w:hint="eastAsia" w:ascii="宋体" w:hAnsi="宋体" w:eastAsia="宋体" w:cs="宋体"/>
          <w:b/>
          <w:color w:val="auto"/>
          <w:sz w:val="96"/>
          <w:szCs w:val="96"/>
          <w:highlight w:val="none"/>
        </w:rPr>
        <w:t>招标文件</w:t>
      </w:r>
    </w:p>
    <w:p w14:paraId="2E46A2B3">
      <w:pPr>
        <w:pStyle w:val="21"/>
        <w:ind w:firstLine="1446"/>
        <w:rPr>
          <w:rFonts w:hint="eastAsia" w:ascii="宋体" w:hAnsi="宋体" w:eastAsia="宋体" w:cs="宋体"/>
          <w:b/>
          <w:color w:val="auto"/>
          <w:sz w:val="72"/>
          <w:szCs w:val="72"/>
          <w:highlight w:val="none"/>
        </w:rPr>
      </w:pPr>
    </w:p>
    <w:p w14:paraId="78B6894A">
      <w:pPr>
        <w:pStyle w:val="21"/>
        <w:ind w:firstLine="1446"/>
        <w:rPr>
          <w:rFonts w:hint="eastAsia" w:ascii="宋体" w:hAnsi="宋体" w:eastAsia="宋体" w:cs="宋体"/>
          <w:b/>
          <w:color w:val="auto"/>
          <w:sz w:val="30"/>
          <w:szCs w:val="30"/>
          <w:highlight w:val="none"/>
        </w:rPr>
      </w:pPr>
    </w:p>
    <w:p w14:paraId="5CB3BDDC">
      <w:pPr>
        <w:pStyle w:val="21"/>
        <w:ind w:firstLine="600"/>
        <w:rPr>
          <w:rFonts w:hint="eastAsia" w:ascii="宋体" w:hAnsi="宋体" w:eastAsia="宋体" w:cs="宋体"/>
          <w:color w:val="auto"/>
          <w:sz w:val="30"/>
          <w:szCs w:val="30"/>
          <w:highlight w:val="none"/>
          <w:lang w:val="en-US"/>
        </w:rPr>
      </w:pPr>
      <w:r>
        <w:rPr>
          <w:rFonts w:hint="eastAsia" w:ascii="宋体" w:hAnsi="宋体" w:eastAsia="宋体" w:cs="宋体"/>
          <w:color w:val="auto"/>
          <w:sz w:val="30"/>
          <w:szCs w:val="30"/>
          <w:highlight w:val="none"/>
        </w:rPr>
        <w:t>项 目 编 号：WXLXCG202</w:t>
      </w:r>
      <w:r>
        <w:rPr>
          <w:rFonts w:hint="eastAsia" w:ascii="宋体" w:hAnsi="宋体" w:cs="宋体"/>
          <w:color w:val="auto"/>
          <w:sz w:val="30"/>
          <w:szCs w:val="30"/>
          <w:highlight w:val="none"/>
          <w:lang w:val="en-US" w:eastAsia="zh-CN"/>
        </w:rPr>
        <w:t>5</w:t>
      </w:r>
      <w:r>
        <w:rPr>
          <w:rFonts w:hint="eastAsia" w:ascii="宋体" w:hAnsi="宋体" w:eastAsia="宋体" w:cs="宋体"/>
          <w:color w:val="auto"/>
          <w:sz w:val="30"/>
          <w:szCs w:val="30"/>
          <w:highlight w:val="none"/>
        </w:rPr>
        <w:t>-</w:t>
      </w:r>
      <w:r>
        <w:rPr>
          <w:rFonts w:hint="eastAsia" w:ascii="宋体" w:hAnsi="宋体" w:cs="宋体"/>
          <w:color w:val="auto"/>
          <w:sz w:val="30"/>
          <w:szCs w:val="30"/>
          <w:highlight w:val="none"/>
          <w:lang w:val="en-US" w:eastAsia="zh-CN"/>
        </w:rPr>
        <w:t>002</w:t>
      </w:r>
      <w:r>
        <w:rPr>
          <w:rFonts w:hint="eastAsia" w:ascii="宋体" w:hAnsi="宋体" w:cs="宋体"/>
          <w:color w:val="auto"/>
          <w:kern w:val="0"/>
          <w:sz w:val="30"/>
          <w:szCs w:val="30"/>
          <w:highlight w:val="none"/>
          <w:u w:val="none"/>
          <w:lang w:val="en-US" w:eastAsia="zh-CN" w:bidi="ar-SA"/>
        </w:rPr>
        <w:t xml:space="preserve"> </w:t>
      </w:r>
      <w:r>
        <w:rPr>
          <w:rFonts w:hint="eastAsia" w:ascii="宋体" w:hAnsi="宋体" w:eastAsia="宋体" w:cs="宋体"/>
          <w:color w:val="auto"/>
          <w:kern w:val="0"/>
          <w:sz w:val="30"/>
          <w:szCs w:val="30"/>
          <w:highlight w:val="none"/>
          <w:u w:val="none"/>
          <w:lang w:val="en-US" w:eastAsia="zh-CN" w:bidi="ar-SA"/>
        </w:rPr>
        <w:t xml:space="preserve">                              </w:t>
      </w:r>
    </w:p>
    <w:p w14:paraId="23E3DA8D">
      <w:pPr>
        <w:pStyle w:val="21"/>
        <w:ind w:firstLine="560"/>
        <w:rPr>
          <w:rFonts w:hint="eastAsia" w:ascii="宋体" w:hAnsi="宋体" w:eastAsia="宋体" w:cs="宋体"/>
          <w:color w:val="auto"/>
          <w:sz w:val="30"/>
          <w:szCs w:val="30"/>
          <w:highlight w:val="none"/>
        </w:rPr>
      </w:pPr>
    </w:p>
    <w:p w14:paraId="60D5E3C0">
      <w:pPr>
        <w:spacing w:line="480" w:lineRule="exact"/>
        <w:ind w:firstLine="600" w:firstLineChars="200"/>
        <w:jc w:val="left"/>
        <w:rPr>
          <w:rFonts w:hint="eastAsia" w:ascii="宋体" w:hAnsi="宋体" w:eastAsia="宋体" w:cs="宋体"/>
          <w:color w:val="auto"/>
          <w:spacing w:val="-17"/>
          <w:sz w:val="30"/>
          <w:szCs w:val="30"/>
          <w:highlight w:val="none"/>
          <w:u w:val="none"/>
          <w:lang w:val="en-US" w:eastAsia="zh-CN"/>
        </w:rPr>
      </w:pPr>
      <w:r>
        <w:rPr>
          <w:rFonts w:hint="eastAsia" w:ascii="宋体" w:hAnsi="宋体" w:eastAsia="宋体" w:cs="宋体"/>
          <w:color w:val="auto"/>
          <w:sz w:val="30"/>
          <w:szCs w:val="30"/>
          <w:highlight w:val="none"/>
        </w:rPr>
        <w:t>工 程 名 称：</w:t>
      </w:r>
      <w:r>
        <w:rPr>
          <w:rFonts w:hint="eastAsia" w:ascii="宋体" w:hAnsi="宋体" w:cs="宋体"/>
          <w:color w:val="auto"/>
          <w:kern w:val="0"/>
          <w:sz w:val="30"/>
          <w:szCs w:val="30"/>
          <w:highlight w:val="none"/>
          <w:u w:val="single"/>
          <w:lang w:eastAsia="zh-CN"/>
        </w:rPr>
        <w:t>无锡市机关幼儿园幼儿活动室地砖更换项目</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eastAsia="宋体" w:cs="宋体"/>
          <w:color w:val="auto"/>
          <w:spacing w:val="-17"/>
          <w:sz w:val="30"/>
          <w:szCs w:val="30"/>
          <w:highlight w:val="none"/>
          <w:u w:val="none"/>
          <w:lang w:val="en-US" w:eastAsia="zh-CN"/>
        </w:rPr>
        <w:t xml:space="preserve">  </w:t>
      </w:r>
    </w:p>
    <w:p w14:paraId="47A4A9E6">
      <w:pPr>
        <w:spacing w:line="480" w:lineRule="exact"/>
        <w:ind w:firstLine="601" w:firstLineChars="200"/>
        <w:rPr>
          <w:rFonts w:hint="eastAsia" w:ascii="宋体" w:hAnsi="宋体" w:eastAsia="宋体" w:cs="宋体"/>
          <w:b/>
          <w:color w:val="auto"/>
          <w:sz w:val="30"/>
          <w:szCs w:val="30"/>
          <w:highlight w:val="none"/>
        </w:rPr>
      </w:pPr>
    </w:p>
    <w:p w14:paraId="04B950A7">
      <w:pPr>
        <w:widowControl/>
        <w:spacing w:line="480" w:lineRule="exact"/>
        <w:ind w:left="2696" w:leftChars="284" w:hanging="2100" w:hangingChars="7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招   标   人：</w:t>
      </w:r>
      <w:r>
        <w:rPr>
          <w:rFonts w:hint="eastAsia" w:ascii="宋体" w:hAnsi="宋体" w:cs="宋体"/>
          <w:color w:val="auto"/>
          <w:kern w:val="0"/>
          <w:sz w:val="30"/>
          <w:szCs w:val="30"/>
          <w:highlight w:val="none"/>
          <w:u w:val="single"/>
          <w:lang w:eastAsia="zh-CN"/>
        </w:rPr>
        <w:t>无锡市机关幼儿园</w:t>
      </w:r>
      <w:r>
        <w:rPr>
          <w:rFonts w:hint="eastAsia" w:ascii="宋体" w:hAnsi="宋体" w:cs="宋体"/>
          <w:color w:val="auto"/>
          <w:kern w:val="0"/>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（盖章）</w:t>
      </w:r>
    </w:p>
    <w:p w14:paraId="41548588">
      <w:pPr>
        <w:spacing w:line="480" w:lineRule="exact"/>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w:t>
      </w:r>
    </w:p>
    <w:p w14:paraId="3AEE7D0D">
      <w:pPr>
        <w:spacing w:line="480" w:lineRule="exact"/>
        <w:ind w:firstLine="6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其委托代理人：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（签字或盖章）</w:t>
      </w:r>
    </w:p>
    <w:p w14:paraId="427CF7E5">
      <w:pPr>
        <w:widowControl/>
        <w:spacing w:line="480" w:lineRule="exact"/>
        <w:ind w:left="596" w:leftChars="284"/>
        <w:jc w:val="left"/>
        <w:rPr>
          <w:rFonts w:hint="eastAsia" w:ascii="宋体" w:hAnsi="宋体" w:eastAsia="宋体" w:cs="宋体"/>
          <w:color w:val="auto"/>
          <w:sz w:val="30"/>
          <w:szCs w:val="30"/>
          <w:highlight w:val="none"/>
        </w:rPr>
      </w:pPr>
    </w:p>
    <w:p w14:paraId="1F6B6369">
      <w:pPr>
        <w:widowControl/>
        <w:spacing w:line="480" w:lineRule="exact"/>
        <w:ind w:left="596" w:leftChars="284"/>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招标代理机构：</w:t>
      </w:r>
      <w:r>
        <w:rPr>
          <w:rFonts w:hint="eastAsia" w:ascii="宋体" w:hAnsi="宋体" w:cs="宋体"/>
          <w:color w:val="auto"/>
          <w:kern w:val="0"/>
          <w:sz w:val="30"/>
          <w:szCs w:val="30"/>
          <w:highlight w:val="none"/>
          <w:u w:val="single"/>
          <w:lang w:eastAsia="zh-CN"/>
        </w:rPr>
        <w:t>无锡律信工程咨询有限公司</w:t>
      </w:r>
      <w:r>
        <w:rPr>
          <w:rFonts w:hint="eastAsia" w:ascii="宋体" w:hAnsi="宋体" w:eastAsia="宋体" w:cs="宋体"/>
          <w:color w:val="auto"/>
          <w:kern w:val="0"/>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（盖章）</w:t>
      </w:r>
    </w:p>
    <w:p w14:paraId="5ABCF29C">
      <w:pPr>
        <w:spacing w:line="480" w:lineRule="exact"/>
        <w:ind w:firstLine="600" w:firstLineChars="2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w:t>
      </w:r>
    </w:p>
    <w:p w14:paraId="63B1009D">
      <w:pPr>
        <w:spacing w:line="480" w:lineRule="exact"/>
        <w:ind w:firstLine="600"/>
        <w:jc w:val="left"/>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其委托代理人：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rPr>
        <w:t>（签字或盖章）</w:t>
      </w:r>
    </w:p>
    <w:p w14:paraId="251E011A">
      <w:pPr>
        <w:spacing w:line="480" w:lineRule="exact"/>
        <w:ind w:firstLine="600"/>
        <w:jc w:val="left"/>
        <w:rPr>
          <w:rFonts w:hint="eastAsia" w:ascii="宋体" w:hAnsi="宋体" w:eastAsia="宋体" w:cs="宋体"/>
          <w:color w:val="auto"/>
          <w:sz w:val="30"/>
          <w:szCs w:val="30"/>
          <w:highlight w:val="none"/>
          <w:u w:val="single"/>
        </w:rPr>
      </w:pPr>
    </w:p>
    <w:p w14:paraId="74B6A2A8">
      <w:pPr>
        <w:spacing w:line="480" w:lineRule="exact"/>
        <w:ind w:firstLine="600"/>
        <w:jc w:val="left"/>
        <w:rPr>
          <w:rFonts w:hint="eastAsia" w:ascii="宋体" w:hAnsi="宋体" w:eastAsia="宋体" w:cs="宋体"/>
          <w:color w:val="auto"/>
          <w:sz w:val="30"/>
          <w:szCs w:val="30"/>
          <w:highlight w:val="none"/>
          <w:u w:val="single"/>
        </w:rPr>
      </w:pPr>
    </w:p>
    <w:p w14:paraId="175DAF48">
      <w:pPr>
        <w:spacing w:line="480" w:lineRule="exact"/>
        <w:ind w:firstLine="600"/>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日期：20</w:t>
      </w:r>
      <w:r>
        <w:rPr>
          <w:rFonts w:hint="eastAsia" w:ascii="宋体" w:hAnsi="宋体" w:cs="宋体"/>
          <w:color w:val="auto"/>
          <w:sz w:val="30"/>
          <w:szCs w:val="30"/>
          <w:highlight w:val="none"/>
          <w:lang w:val="en-US" w:eastAsia="zh-CN"/>
        </w:rPr>
        <w:t>25</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1</w:t>
      </w:r>
      <w:r>
        <w:rPr>
          <w:rFonts w:hint="eastAsia" w:ascii="宋体" w:hAnsi="宋体" w:eastAsia="宋体" w:cs="宋体"/>
          <w:color w:val="auto"/>
          <w:sz w:val="30"/>
          <w:szCs w:val="30"/>
          <w:highlight w:val="none"/>
        </w:rPr>
        <w:t>月</w:t>
      </w:r>
    </w:p>
    <w:p w14:paraId="3FEC77C1">
      <w:pPr>
        <w:widowControl/>
        <w:jc w:val="left"/>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br w:type="page"/>
      </w:r>
    </w:p>
    <w:p w14:paraId="31D3DA66">
      <w:pPr>
        <w:jc w:val="center"/>
        <w:rPr>
          <w:rFonts w:hint="eastAsia" w:ascii="宋体" w:hAnsi="宋体" w:eastAsia="宋体" w:cs="宋体"/>
          <w:b/>
          <w:color w:val="auto"/>
          <w:sz w:val="44"/>
          <w:szCs w:val="44"/>
          <w:highlight w:val="none"/>
        </w:rPr>
      </w:pPr>
    </w:p>
    <w:p w14:paraId="3EAAD3C9">
      <w:pPr>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  录</w:t>
      </w:r>
    </w:p>
    <w:p w14:paraId="552C12DC">
      <w:pPr>
        <w:rPr>
          <w:rFonts w:hint="eastAsia" w:ascii="宋体" w:hAnsi="宋体" w:eastAsia="宋体" w:cs="宋体"/>
          <w:color w:val="auto"/>
          <w:sz w:val="28"/>
          <w:szCs w:val="28"/>
          <w:highlight w:val="none"/>
        </w:rPr>
      </w:pPr>
    </w:p>
    <w:p w14:paraId="1F5E578F">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一、投标须知</w:t>
      </w:r>
    </w:p>
    <w:p w14:paraId="20850DA1">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二、开标、定标</w:t>
      </w:r>
    </w:p>
    <w:p w14:paraId="6D69C771">
      <w:pPr>
        <w:pStyle w:val="16"/>
        <w:ind w:firstLine="600" w:firstLineChars="200"/>
        <w:jc w:val="both"/>
        <w:rPr>
          <w:rFonts w:hint="eastAsia" w:ascii="宋体" w:hAnsi="宋体" w:eastAsia="宋体" w:cs="宋体"/>
          <w:color w:val="auto"/>
          <w:sz w:val="30"/>
          <w:szCs w:val="30"/>
          <w:highlight w:val="none"/>
        </w:rPr>
      </w:pPr>
      <w:r>
        <w:rPr>
          <w:rFonts w:hint="eastAsia" w:ascii="宋体" w:hAnsi="宋体" w:eastAsia="宋体" w:cs="宋体"/>
          <w:b w:val="0"/>
          <w:bCs w:val="0"/>
          <w:color w:val="auto"/>
          <w:kern w:val="2"/>
          <w:sz w:val="30"/>
          <w:szCs w:val="30"/>
          <w:highlight w:val="none"/>
          <w:lang w:val="en-US" w:eastAsia="zh-CN" w:bidi="ar-SA"/>
        </w:rPr>
        <w:t>三、项目要求和有关说明</w:t>
      </w:r>
    </w:p>
    <w:p w14:paraId="1CEE7DA8">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lang w:eastAsia="zh-CN"/>
        </w:rPr>
        <w:t>四、</w:t>
      </w:r>
      <w:r>
        <w:rPr>
          <w:rFonts w:hint="eastAsia" w:ascii="宋体" w:hAnsi="宋体" w:eastAsia="宋体" w:cs="宋体"/>
          <w:color w:val="auto"/>
          <w:sz w:val="30"/>
          <w:szCs w:val="30"/>
          <w:highlight w:val="none"/>
        </w:rPr>
        <w:t>合同格式及条款</w:t>
      </w:r>
    </w:p>
    <w:p w14:paraId="3F4D41C1">
      <w:pPr>
        <w:spacing w:before="240" w:beforeLines="100" w:after="240" w:afterLines="100"/>
        <w:ind w:firstLine="600" w:firstLineChars="20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lang w:eastAsia="zh-CN"/>
        </w:rPr>
        <w:t>五</w:t>
      </w:r>
      <w:r>
        <w:rPr>
          <w:rFonts w:hint="eastAsia" w:ascii="宋体" w:hAnsi="宋体" w:eastAsia="宋体" w:cs="宋体"/>
          <w:color w:val="auto"/>
          <w:sz w:val="30"/>
          <w:szCs w:val="30"/>
          <w:highlight w:val="none"/>
        </w:rPr>
        <w:t>、附件</w:t>
      </w:r>
    </w:p>
    <w:p w14:paraId="2E63B5F3">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3A85C30C">
      <w:pPr>
        <w:spacing w:line="360" w:lineRule="auto"/>
        <w:jc w:val="center"/>
        <w:rPr>
          <w:rFonts w:hint="eastAsia" w:ascii="宋体" w:hAnsi="宋体" w:eastAsia="宋体" w:cs="宋体"/>
          <w:b/>
          <w:color w:val="auto"/>
          <w:sz w:val="28"/>
          <w:szCs w:val="28"/>
          <w:highlight w:val="none"/>
        </w:rPr>
      </w:pPr>
      <w:bookmarkStart w:id="0" w:name="_Toc29089"/>
      <w:r>
        <w:rPr>
          <w:rFonts w:hint="eastAsia" w:ascii="宋体" w:hAnsi="宋体" w:eastAsia="宋体" w:cs="宋体"/>
          <w:b/>
          <w:color w:val="auto"/>
          <w:sz w:val="28"/>
          <w:szCs w:val="28"/>
          <w:highlight w:val="none"/>
        </w:rPr>
        <w:t>一、投标须知</w:t>
      </w:r>
    </w:p>
    <w:p w14:paraId="6724AD90">
      <w:pPr>
        <w:widowControl/>
        <w:spacing w:line="360" w:lineRule="auto"/>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1．项目概况与招标范围</w:t>
      </w:r>
    </w:p>
    <w:p w14:paraId="33E5342F">
      <w:pPr>
        <w:widowControl/>
        <w:spacing w:line="360" w:lineRule="auto"/>
        <w:ind w:firstLine="480" w:firstLineChars="200"/>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1.1建设地点：</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w:t>
      </w:r>
    </w:p>
    <w:p w14:paraId="1B8FE35F">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r>
        <w:rPr>
          <w:rFonts w:hint="eastAsia" w:ascii="宋体" w:hAnsi="宋体" w:eastAsia="宋体" w:cs="宋体"/>
          <w:color w:val="auto"/>
          <w:kern w:val="0"/>
          <w:sz w:val="24"/>
          <w:szCs w:val="24"/>
          <w:highlight w:val="none"/>
          <w:lang w:eastAsia="zh-CN"/>
        </w:rPr>
        <w:t>项目</w:t>
      </w:r>
      <w:r>
        <w:rPr>
          <w:rFonts w:hint="eastAsia" w:ascii="宋体" w:hAnsi="宋体" w:eastAsia="宋体" w:cs="宋体"/>
          <w:color w:val="auto"/>
          <w:kern w:val="0"/>
          <w:sz w:val="24"/>
          <w:szCs w:val="24"/>
          <w:highlight w:val="none"/>
        </w:rPr>
        <w:t>规模：</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w:t>
      </w:r>
    </w:p>
    <w:p w14:paraId="636261E3">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1.3计划工期：</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rPr>
        <w:t>计划开工日期：</w:t>
      </w:r>
      <w:r>
        <w:rPr>
          <w:rFonts w:hint="eastAsia" w:ascii="宋体" w:hAnsi="宋体" w:eastAsia="宋体" w:cs="宋体"/>
          <w:color w:val="auto"/>
          <w:kern w:val="0"/>
          <w:sz w:val="24"/>
          <w:highlight w:val="none"/>
          <w:u w:val="single"/>
        </w:rPr>
        <w:t>见招标公告，</w:t>
      </w:r>
      <w:r>
        <w:rPr>
          <w:rFonts w:hint="eastAsia" w:ascii="宋体" w:hAnsi="宋体" w:eastAsia="宋体" w:cs="宋体"/>
          <w:color w:val="auto"/>
          <w:spacing w:val="-10"/>
          <w:sz w:val="24"/>
          <w:szCs w:val="24"/>
          <w:highlight w:val="none"/>
          <w:u w:val="single"/>
        </w:rPr>
        <w:t>具体开工日期，以</w:t>
      </w:r>
      <w:r>
        <w:rPr>
          <w:rFonts w:hint="eastAsia" w:ascii="宋体" w:hAnsi="宋体" w:eastAsia="宋体" w:cs="宋体"/>
          <w:color w:val="auto"/>
          <w:spacing w:val="-10"/>
          <w:sz w:val="24"/>
          <w:szCs w:val="24"/>
          <w:highlight w:val="none"/>
          <w:u w:val="single"/>
          <w:lang w:eastAsia="zh-CN"/>
        </w:rPr>
        <w:t>发包人</w:t>
      </w:r>
      <w:r>
        <w:rPr>
          <w:rFonts w:hint="eastAsia" w:ascii="宋体" w:hAnsi="宋体" w:eastAsia="宋体" w:cs="宋体"/>
          <w:color w:val="auto"/>
          <w:spacing w:val="-10"/>
          <w:sz w:val="24"/>
          <w:szCs w:val="24"/>
          <w:highlight w:val="none"/>
          <w:u w:val="single"/>
        </w:rPr>
        <w:t>开工令为准</w:t>
      </w:r>
      <w:r>
        <w:rPr>
          <w:rFonts w:hint="eastAsia" w:ascii="宋体" w:hAnsi="宋体" w:eastAsia="宋体" w:cs="宋体"/>
          <w:color w:val="auto"/>
          <w:spacing w:val="-10"/>
          <w:sz w:val="24"/>
          <w:szCs w:val="24"/>
          <w:highlight w:val="none"/>
        </w:rPr>
        <w:t>；</w:t>
      </w:r>
      <w:r>
        <w:rPr>
          <w:rFonts w:hint="eastAsia" w:ascii="宋体" w:hAnsi="宋体" w:eastAsia="宋体" w:cs="宋体"/>
          <w:color w:val="auto"/>
          <w:kern w:val="0"/>
          <w:sz w:val="24"/>
          <w:szCs w:val="24"/>
          <w:highlight w:val="none"/>
        </w:rPr>
        <w:t>如承包人不能在上述工期内完成，则每拖延一天，按不低于中标价的</w:t>
      </w:r>
      <w:r>
        <w:rPr>
          <w:rFonts w:hint="eastAsia" w:ascii="宋体" w:hAnsi="宋体" w:cs="宋体"/>
          <w:color w:val="auto"/>
          <w:kern w:val="0"/>
          <w:sz w:val="24"/>
          <w:szCs w:val="24"/>
          <w:highlight w:val="none"/>
          <w:lang w:val="en-US" w:eastAsia="zh-CN"/>
        </w:rPr>
        <w:t>百</w:t>
      </w:r>
      <w:r>
        <w:rPr>
          <w:rFonts w:hint="eastAsia" w:ascii="宋体" w:hAnsi="宋体" w:eastAsia="宋体" w:cs="宋体"/>
          <w:color w:val="auto"/>
          <w:kern w:val="0"/>
          <w:sz w:val="24"/>
          <w:szCs w:val="24"/>
          <w:highlight w:val="none"/>
        </w:rPr>
        <w:t>分之五支付违约金，上限为合同价款；质量保修期按国家文件规定，返修工期并入施工工期计算。</w:t>
      </w:r>
    </w:p>
    <w:p w14:paraId="1269155B">
      <w:pPr>
        <w:widowControl/>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1.4招标范围：</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kern w:val="0"/>
          <w:sz w:val="24"/>
          <w:szCs w:val="24"/>
          <w:highlight w:val="none"/>
          <w:lang w:eastAsia="zh-CN"/>
        </w:rPr>
        <w:t>。</w:t>
      </w:r>
    </w:p>
    <w:p w14:paraId="0DF282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1.5质量要求：</w:t>
      </w:r>
      <w:r>
        <w:rPr>
          <w:rFonts w:hint="eastAsia" w:ascii="宋体" w:hAnsi="宋体" w:eastAsia="宋体" w:cs="宋体"/>
          <w:color w:val="auto"/>
          <w:kern w:val="0"/>
          <w:sz w:val="24"/>
          <w:szCs w:val="24"/>
          <w:highlight w:val="none"/>
          <w:u w:val="single"/>
        </w:rPr>
        <w:t>见招标公告。</w:t>
      </w:r>
      <w:r>
        <w:rPr>
          <w:rFonts w:hint="eastAsia" w:ascii="宋体" w:hAnsi="宋体" w:eastAsia="宋体" w:cs="宋体"/>
          <w:color w:val="auto"/>
          <w:sz w:val="24"/>
          <w:szCs w:val="24"/>
          <w:highlight w:val="none"/>
        </w:rPr>
        <w:t>达不到上述质量标准，承包人须向发包人支付</w:t>
      </w:r>
      <w:r>
        <w:rPr>
          <w:rFonts w:hint="eastAsia" w:ascii="宋体" w:hAnsi="宋体" w:eastAsia="宋体" w:cs="宋体"/>
          <w:color w:val="auto"/>
          <w:sz w:val="24"/>
          <w:szCs w:val="24"/>
          <w:highlight w:val="none"/>
          <w:lang w:eastAsia="zh-CN"/>
        </w:rPr>
        <w:t>中标价5</w:t>
      </w:r>
      <w:r>
        <w:rPr>
          <w:rFonts w:hint="eastAsia" w:ascii="宋体" w:hAnsi="宋体" w:eastAsia="宋体" w:cs="宋体"/>
          <w:color w:val="auto"/>
          <w:sz w:val="24"/>
          <w:szCs w:val="24"/>
          <w:highlight w:val="none"/>
        </w:rPr>
        <w:t>%的质量违约金；</w:t>
      </w:r>
    </w:p>
    <w:p w14:paraId="6C8AD71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1.6标段划分：本</w:t>
      </w:r>
      <w:r>
        <w:rPr>
          <w:rFonts w:hint="eastAsia" w:ascii="宋体" w:hAnsi="宋体" w:eastAsia="宋体" w:cs="宋体"/>
          <w:color w:val="auto"/>
          <w:kern w:val="0"/>
          <w:sz w:val="24"/>
          <w:szCs w:val="24"/>
          <w:highlight w:val="none"/>
          <w:lang w:eastAsia="zh-CN"/>
        </w:rPr>
        <w:t>项目</w:t>
      </w:r>
      <w:r>
        <w:rPr>
          <w:rFonts w:hint="eastAsia" w:ascii="宋体" w:hAnsi="宋体" w:eastAsia="宋体" w:cs="宋体"/>
          <w:color w:val="auto"/>
          <w:kern w:val="0"/>
          <w:sz w:val="24"/>
          <w:szCs w:val="24"/>
          <w:highlight w:val="none"/>
        </w:rPr>
        <w:t>共分1个标段。</w:t>
      </w:r>
    </w:p>
    <w:p w14:paraId="56E95682">
      <w:pPr>
        <w:widowControl/>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w:t>
      </w:r>
      <w:r>
        <w:rPr>
          <w:rFonts w:hint="eastAsia" w:ascii="宋体" w:hAnsi="宋体" w:eastAsia="宋体" w:cs="宋体"/>
          <w:b/>
          <w:color w:val="auto"/>
          <w:sz w:val="28"/>
          <w:szCs w:val="28"/>
          <w:highlight w:val="none"/>
          <w:lang w:eastAsia="zh-CN"/>
        </w:rPr>
        <w:t>项目</w:t>
      </w:r>
      <w:r>
        <w:rPr>
          <w:rFonts w:hint="eastAsia" w:ascii="宋体" w:hAnsi="宋体" w:eastAsia="宋体" w:cs="宋体"/>
          <w:b/>
          <w:color w:val="auto"/>
          <w:sz w:val="28"/>
          <w:szCs w:val="28"/>
          <w:highlight w:val="none"/>
        </w:rPr>
        <w:t>明标总价</w:t>
      </w:r>
    </w:p>
    <w:p w14:paraId="55B9675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见招标公告</w:t>
      </w:r>
      <w:r>
        <w:rPr>
          <w:rFonts w:hint="eastAsia" w:ascii="宋体" w:hAnsi="宋体" w:eastAsia="宋体" w:cs="宋体"/>
          <w:color w:val="auto"/>
          <w:sz w:val="24"/>
          <w:szCs w:val="24"/>
          <w:highlight w:val="none"/>
          <w:lang w:eastAsia="zh-CN"/>
        </w:rPr>
        <w:t>。</w:t>
      </w:r>
    </w:p>
    <w:p w14:paraId="2DE2F97C">
      <w:pPr>
        <w:widowControl/>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3．投标人资格要求</w:t>
      </w:r>
    </w:p>
    <w:p w14:paraId="4D0E70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见招标公告。</w:t>
      </w:r>
    </w:p>
    <w:p w14:paraId="420182E4">
      <w:pPr>
        <w:widowControl/>
        <w:spacing w:line="360" w:lineRule="auto"/>
        <w:rPr>
          <w:rFonts w:hint="eastAsia" w:ascii="宋体" w:hAnsi="宋体" w:eastAsia="宋体" w:cs="宋体"/>
          <w:b/>
          <w:bCs/>
          <w:color w:val="auto"/>
          <w:kern w:val="0"/>
          <w:sz w:val="28"/>
          <w:szCs w:val="28"/>
          <w:highlight w:val="none"/>
        </w:rPr>
      </w:pPr>
      <w:r>
        <w:rPr>
          <w:rFonts w:hint="eastAsia" w:ascii="宋体" w:hAnsi="宋体" w:eastAsia="宋体" w:cs="宋体"/>
          <w:b/>
          <w:color w:val="auto"/>
          <w:sz w:val="28"/>
          <w:szCs w:val="28"/>
          <w:highlight w:val="none"/>
        </w:rPr>
        <w:t>4．投标费用</w:t>
      </w:r>
    </w:p>
    <w:p w14:paraId="178031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投标人应承担其招标文件准备与递交所涉及的以及参加本招标活动自身所发生的费用，不论中标与否招标人对该费用不负任何责任。</w:t>
      </w:r>
    </w:p>
    <w:p w14:paraId="04F76991">
      <w:pPr>
        <w:spacing w:line="360" w:lineRule="auto"/>
        <w:jc w:val="center"/>
        <w:rPr>
          <w:rFonts w:hint="eastAsia" w:ascii="宋体" w:hAnsi="宋体" w:eastAsia="宋体" w:cs="宋体"/>
          <w:b/>
          <w:color w:val="auto"/>
          <w:sz w:val="28"/>
          <w:szCs w:val="28"/>
          <w:highlight w:val="none"/>
        </w:rPr>
      </w:pPr>
    </w:p>
    <w:p w14:paraId="66751490">
      <w:pPr>
        <w:spacing w:line="360" w:lineRule="auto"/>
        <w:jc w:val="center"/>
        <w:rPr>
          <w:rFonts w:hint="eastAsia" w:ascii="宋体" w:hAnsi="宋体" w:eastAsia="宋体" w:cs="宋体"/>
          <w:b/>
          <w:color w:val="auto"/>
          <w:sz w:val="28"/>
          <w:szCs w:val="28"/>
          <w:highlight w:val="none"/>
        </w:rPr>
      </w:pPr>
    </w:p>
    <w:p w14:paraId="73A69600">
      <w:pPr>
        <w:spacing w:line="360" w:lineRule="auto"/>
        <w:jc w:val="center"/>
        <w:rPr>
          <w:rFonts w:hint="eastAsia" w:ascii="宋体" w:hAnsi="宋体" w:eastAsia="宋体" w:cs="宋体"/>
          <w:b/>
          <w:color w:val="auto"/>
          <w:sz w:val="28"/>
          <w:szCs w:val="28"/>
          <w:highlight w:val="none"/>
        </w:rPr>
      </w:pPr>
    </w:p>
    <w:p w14:paraId="7260F154">
      <w:pPr>
        <w:spacing w:line="360" w:lineRule="auto"/>
        <w:jc w:val="center"/>
        <w:rPr>
          <w:rFonts w:hint="eastAsia" w:ascii="宋体" w:hAnsi="宋体" w:eastAsia="宋体" w:cs="宋体"/>
          <w:b/>
          <w:color w:val="auto"/>
          <w:sz w:val="28"/>
          <w:szCs w:val="28"/>
          <w:highlight w:val="none"/>
        </w:rPr>
      </w:pPr>
    </w:p>
    <w:p w14:paraId="62D2465D">
      <w:pPr>
        <w:pStyle w:val="21"/>
        <w:rPr>
          <w:rFonts w:hint="eastAsia" w:ascii="宋体" w:hAnsi="宋体" w:eastAsia="宋体" w:cs="宋体"/>
          <w:b/>
          <w:color w:val="auto"/>
          <w:sz w:val="28"/>
          <w:szCs w:val="28"/>
          <w:highlight w:val="none"/>
        </w:rPr>
      </w:pPr>
    </w:p>
    <w:p w14:paraId="727A9B1C">
      <w:pPr>
        <w:pStyle w:val="21"/>
        <w:rPr>
          <w:rFonts w:hint="eastAsia" w:ascii="宋体" w:hAnsi="宋体" w:eastAsia="宋体" w:cs="宋体"/>
          <w:b/>
          <w:color w:val="auto"/>
          <w:sz w:val="28"/>
          <w:szCs w:val="28"/>
          <w:highlight w:val="none"/>
        </w:rPr>
      </w:pPr>
    </w:p>
    <w:p w14:paraId="4B14403E">
      <w:pPr>
        <w:pStyle w:val="21"/>
        <w:rPr>
          <w:rFonts w:hint="eastAsia" w:ascii="宋体" w:hAnsi="宋体" w:eastAsia="宋体" w:cs="宋体"/>
          <w:b/>
          <w:color w:val="auto"/>
          <w:sz w:val="28"/>
          <w:szCs w:val="28"/>
          <w:highlight w:val="none"/>
        </w:rPr>
      </w:pPr>
    </w:p>
    <w:p w14:paraId="05FE4CF0">
      <w:pPr>
        <w:pStyle w:val="21"/>
        <w:ind w:left="0" w:leftChars="0" w:firstLine="0" w:firstLineChars="0"/>
        <w:rPr>
          <w:rFonts w:hint="eastAsia" w:ascii="宋体" w:hAnsi="宋体" w:eastAsia="宋体" w:cs="宋体"/>
          <w:b/>
          <w:color w:val="auto"/>
          <w:sz w:val="28"/>
          <w:szCs w:val="28"/>
          <w:highlight w:val="none"/>
        </w:rPr>
      </w:pPr>
    </w:p>
    <w:p w14:paraId="276C107D">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二、开标、定标</w:t>
      </w:r>
    </w:p>
    <w:p w14:paraId="339318DA">
      <w:pPr>
        <w:keepNext w:val="0"/>
        <w:keepLines w:val="0"/>
        <w:pageBreakBefore w:val="0"/>
        <w:widowControl/>
        <w:numPr>
          <w:ilvl w:val="0"/>
          <w:numId w:val="3"/>
        </w:numPr>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hint="eastAsia" w:ascii="Times New Roman"/>
          <w:b/>
          <w:sz w:val="24"/>
          <w:szCs w:val="24"/>
          <w:highlight w:val="none"/>
        </w:rPr>
        <w:t>开标时间（投标截止时间）</w:t>
      </w:r>
    </w:p>
    <w:p w14:paraId="22B046A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u w:val="single"/>
        </w:rPr>
        <w:t>见招标公告。</w:t>
      </w:r>
    </w:p>
    <w:p w14:paraId="1BECFA3F">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bCs/>
          <w:kern w:val="0"/>
          <w:sz w:val="24"/>
          <w:szCs w:val="24"/>
          <w:highlight w:val="none"/>
        </w:rPr>
      </w:pPr>
      <w:r>
        <w:rPr>
          <w:rFonts w:ascii="Times New Roman" w:hAnsi="Times New Roman"/>
          <w:b/>
          <w:bCs/>
          <w:kern w:val="0"/>
          <w:sz w:val="24"/>
          <w:szCs w:val="24"/>
          <w:highlight w:val="none"/>
        </w:rPr>
        <w:t>2</w:t>
      </w:r>
      <w:r>
        <w:rPr>
          <w:rFonts w:hint="eastAsia" w:ascii="Times New Roman" w:hAnsi="宋体"/>
          <w:b/>
          <w:bCs/>
          <w:kern w:val="0"/>
          <w:sz w:val="24"/>
          <w:szCs w:val="24"/>
          <w:highlight w:val="none"/>
        </w:rPr>
        <w:t>．开标地点：</w:t>
      </w:r>
    </w:p>
    <w:p w14:paraId="5A89EA2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u w:val="single"/>
        </w:rPr>
      </w:pPr>
      <w:r>
        <w:rPr>
          <w:rFonts w:hint="eastAsia" w:ascii="Times New Roman" w:hAnsi="宋体"/>
          <w:sz w:val="24"/>
          <w:szCs w:val="24"/>
          <w:highlight w:val="none"/>
          <w:u w:val="single"/>
        </w:rPr>
        <w:t>见招标公告。</w:t>
      </w:r>
    </w:p>
    <w:p w14:paraId="1B7879ED">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3</w:t>
      </w:r>
      <w:r>
        <w:rPr>
          <w:rFonts w:hint="eastAsia" w:ascii="Times New Roman" w:hAnsi="宋体"/>
          <w:b/>
          <w:bCs/>
          <w:kern w:val="0"/>
          <w:sz w:val="24"/>
          <w:szCs w:val="24"/>
          <w:highlight w:val="none"/>
        </w:rPr>
        <w:t>．</w:t>
      </w:r>
      <w:r>
        <w:rPr>
          <w:rFonts w:hint="eastAsia" w:ascii="Times New Roman"/>
          <w:b/>
          <w:sz w:val="24"/>
          <w:szCs w:val="24"/>
          <w:highlight w:val="none"/>
        </w:rPr>
        <w:t>其他有关事项：</w:t>
      </w:r>
    </w:p>
    <w:p w14:paraId="6355558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u w:val="single"/>
        </w:rPr>
      </w:pPr>
      <w:r>
        <w:rPr>
          <w:rFonts w:hint="eastAsia" w:ascii="Times New Roman" w:hAnsi="宋体"/>
          <w:sz w:val="24"/>
          <w:szCs w:val="24"/>
          <w:highlight w:val="none"/>
          <w:u w:val="single"/>
        </w:rPr>
        <w:t>见招标公告。</w:t>
      </w:r>
    </w:p>
    <w:p w14:paraId="0A4B4B17">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4</w:t>
      </w:r>
      <w:r>
        <w:rPr>
          <w:rFonts w:hint="eastAsia" w:ascii="Times New Roman" w:hAnsi="宋体"/>
          <w:b/>
          <w:bCs/>
          <w:kern w:val="0"/>
          <w:sz w:val="24"/>
          <w:szCs w:val="24"/>
          <w:highlight w:val="none"/>
        </w:rPr>
        <w:t>．</w:t>
      </w:r>
      <w:r>
        <w:rPr>
          <w:rFonts w:hint="eastAsia" w:ascii="Times New Roman"/>
          <w:b/>
          <w:sz w:val="24"/>
          <w:szCs w:val="24"/>
          <w:highlight w:val="none"/>
        </w:rPr>
        <w:t>开标程序</w:t>
      </w:r>
    </w:p>
    <w:p w14:paraId="3E05E03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1</w:t>
      </w:r>
      <w:r>
        <w:rPr>
          <w:rFonts w:hint="eastAsia" w:ascii="Times New Roman" w:hAnsi="宋体"/>
          <w:sz w:val="24"/>
          <w:szCs w:val="24"/>
          <w:highlight w:val="none"/>
        </w:rPr>
        <w:t>）</w:t>
      </w:r>
      <w:r>
        <w:rPr>
          <w:rFonts w:hint="eastAsia" w:ascii="宋体" w:hAnsi="宋体"/>
          <w:sz w:val="24"/>
          <w:szCs w:val="24"/>
          <w:highlight w:val="none"/>
        </w:rPr>
        <w:t>开标由招标人或招标代理主持</w:t>
      </w:r>
      <w:r>
        <w:rPr>
          <w:rFonts w:hint="eastAsia" w:ascii="Times New Roman" w:hAnsi="宋体"/>
          <w:sz w:val="24"/>
          <w:szCs w:val="24"/>
          <w:highlight w:val="none"/>
        </w:rPr>
        <w:t>；</w:t>
      </w:r>
    </w:p>
    <w:p w14:paraId="0834637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2</w:t>
      </w:r>
      <w:r>
        <w:rPr>
          <w:rFonts w:hint="eastAsia" w:ascii="Times New Roman" w:hAnsi="宋体"/>
          <w:sz w:val="24"/>
          <w:szCs w:val="24"/>
          <w:highlight w:val="none"/>
        </w:rPr>
        <w:t>）所有到会投标人签到，并按规定在参加开标会期间关闭所有通讯工具；</w:t>
      </w:r>
    </w:p>
    <w:p w14:paraId="4541F14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3</w:t>
      </w:r>
      <w:r>
        <w:rPr>
          <w:rFonts w:hint="eastAsia" w:ascii="Times New Roman" w:hAnsi="宋体"/>
          <w:sz w:val="24"/>
          <w:szCs w:val="24"/>
          <w:highlight w:val="none"/>
        </w:rPr>
        <w:t>）</w:t>
      </w:r>
      <w:r>
        <w:rPr>
          <w:rFonts w:hint="eastAsia" w:ascii="宋体" w:hAnsi="宋体"/>
          <w:sz w:val="24"/>
          <w:szCs w:val="24"/>
          <w:highlight w:val="none"/>
        </w:rPr>
        <w:t>招标人或招标代理当众宣布截标前参加投标的投标人名单</w:t>
      </w:r>
      <w:r>
        <w:rPr>
          <w:rFonts w:hint="eastAsia" w:ascii="Times New Roman" w:hAnsi="宋体"/>
          <w:sz w:val="24"/>
          <w:szCs w:val="24"/>
          <w:highlight w:val="none"/>
        </w:rPr>
        <w:t>；</w:t>
      </w:r>
    </w:p>
    <w:p w14:paraId="4FF204A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4</w:t>
      </w:r>
      <w:r>
        <w:rPr>
          <w:rFonts w:hint="eastAsia" w:ascii="Times New Roman" w:hAnsi="宋体"/>
          <w:sz w:val="24"/>
          <w:szCs w:val="24"/>
          <w:highlight w:val="none"/>
        </w:rPr>
        <w:t>）</w:t>
      </w:r>
      <w:r>
        <w:rPr>
          <w:rFonts w:hint="eastAsia" w:ascii="宋体" w:hAnsi="宋体"/>
          <w:sz w:val="24"/>
          <w:szCs w:val="24"/>
          <w:highlight w:val="none"/>
        </w:rPr>
        <w:t>招标人或招标代理</w:t>
      </w:r>
      <w:r>
        <w:rPr>
          <w:rFonts w:hint="eastAsia" w:ascii="Times New Roman" w:hAnsi="宋体"/>
          <w:sz w:val="24"/>
          <w:szCs w:val="24"/>
          <w:highlight w:val="none"/>
        </w:rPr>
        <w:t>介绍开标会小组有关工作人员；</w:t>
      </w:r>
    </w:p>
    <w:p w14:paraId="2A3C51D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5</w:t>
      </w:r>
      <w:r>
        <w:rPr>
          <w:rFonts w:hint="eastAsia" w:ascii="Times New Roman" w:hAnsi="宋体"/>
          <w:sz w:val="24"/>
          <w:szCs w:val="24"/>
          <w:highlight w:val="none"/>
        </w:rPr>
        <w:t>）</w:t>
      </w:r>
      <w:r>
        <w:rPr>
          <w:rFonts w:hint="eastAsia" w:ascii="宋体" w:hAnsi="宋体"/>
          <w:sz w:val="24"/>
          <w:szCs w:val="24"/>
          <w:highlight w:val="none"/>
        </w:rPr>
        <w:t>招标人或招标代理</w:t>
      </w:r>
      <w:r>
        <w:rPr>
          <w:rFonts w:hint="eastAsia" w:ascii="Times New Roman" w:hAnsi="宋体"/>
          <w:sz w:val="24"/>
          <w:szCs w:val="24"/>
          <w:highlight w:val="none"/>
        </w:rPr>
        <w:t>按招标文件的规定对投标人代表的身份进行符合性审查；</w:t>
      </w:r>
    </w:p>
    <w:p w14:paraId="2F83A14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6</w:t>
      </w:r>
      <w:r>
        <w:rPr>
          <w:rFonts w:hint="eastAsia" w:ascii="Times New Roman" w:hAnsi="宋体"/>
          <w:sz w:val="24"/>
          <w:szCs w:val="24"/>
          <w:highlight w:val="none"/>
        </w:rPr>
        <w:t>）通过符合性检查的投标人，由投标人代表按签到顺序抽取代码球；</w:t>
      </w:r>
    </w:p>
    <w:p w14:paraId="7A26537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7</w:t>
      </w:r>
      <w:r>
        <w:rPr>
          <w:rFonts w:hint="eastAsia" w:ascii="Times New Roman" w:hAnsi="宋体"/>
          <w:sz w:val="24"/>
          <w:szCs w:val="24"/>
          <w:highlight w:val="none"/>
        </w:rPr>
        <w:t>）投标人按第一轮顺序号的抽取结果，进行第二轮中标号的抽取，分别抽到一、二、三号的单位为本项目的第一、第二、第三中标候选人；</w:t>
      </w:r>
    </w:p>
    <w:p w14:paraId="37CC233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8</w:t>
      </w:r>
      <w:r>
        <w:rPr>
          <w:rFonts w:hint="eastAsia" w:ascii="Times New Roman" w:hAnsi="宋体"/>
          <w:sz w:val="24"/>
          <w:szCs w:val="24"/>
          <w:highlight w:val="none"/>
        </w:rPr>
        <w:t>）招标人、招标代理、投标人、监督人签字确认；</w:t>
      </w:r>
    </w:p>
    <w:p w14:paraId="4DBFC466">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hAnsi="Times New Roman"/>
          <w:sz w:val="24"/>
          <w:szCs w:val="24"/>
          <w:highlight w:val="none"/>
        </w:rPr>
      </w:pPr>
      <w:r>
        <w:rPr>
          <w:rFonts w:hint="eastAsia" w:ascii="Times New Roman" w:hAnsi="宋体"/>
          <w:sz w:val="24"/>
          <w:szCs w:val="24"/>
          <w:highlight w:val="none"/>
        </w:rPr>
        <w:t>（</w:t>
      </w:r>
      <w:r>
        <w:rPr>
          <w:rFonts w:ascii="Times New Roman" w:hAnsi="Times New Roman"/>
          <w:sz w:val="24"/>
          <w:szCs w:val="24"/>
          <w:highlight w:val="none"/>
        </w:rPr>
        <w:t>9</w:t>
      </w:r>
      <w:r>
        <w:rPr>
          <w:rFonts w:hint="eastAsia" w:ascii="Times New Roman" w:hAnsi="宋体"/>
          <w:sz w:val="24"/>
          <w:szCs w:val="24"/>
          <w:highlight w:val="none"/>
        </w:rPr>
        <w:t>）将第一、第二、第三中标候选人及相关情况公示（</w:t>
      </w:r>
      <w:r>
        <w:rPr>
          <w:rFonts w:hint="eastAsia" w:ascii="Times New Roman" w:hAnsi="Times New Roman"/>
          <w:sz w:val="24"/>
          <w:szCs w:val="24"/>
          <w:highlight w:val="none"/>
          <w:lang w:val="en-US" w:eastAsia="zh-CN"/>
        </w:rPr>
        <w:t>1</w:t>
      </w:r>
      <w:r>
        <w:rPr>
          <w:rFonts w:hint="eastAsia" w:ascii="Times New Roman" w:hAnsi="宋体"/>
          <w:sz w:val="24"/>
          <w:szCs w:val="24"/>
          <w:highlight w:val="none"/>
        </w:rPr>
        <w:t>天）。</w:t>
      </w:r>
    </w:p>
    <w:p w14:paraId="5ACFA83B">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5</w:t>
      </w:r>
      <w:r>
        <w:rPr>
          <w:rFonts w:hint="eastAsia" w:ascii="Times New Roman" w:hAnsi="宋体"/>
          <w:b/>
          <w:bCs/>
          <w:kern w:val="0"/>
          <w:sz w:val="24"/>
          <w:szCs w:val="24"/>
          <w:highlight w:val="none"/>
        </w:rPr>
        <w:t>．</w:t>
      </w:r>
      <w:r>
        <w:rPr>
          <w:rFonts w:hint="eastAsia" w:ascii="Times New Roman" w:hAnsi="宋体"/>
          <w:b/>
          <w:bCs/>
          <w:kern w:val="0"/>
          <w:sz w:val="24"/>
          <w:szCs w:val="24"/>
          <w:highlight w:val="none"/>
          <w:lang w:val="en-US" w:eastAsia="zh-CN"/>
        </w:rPr>
        <w:t>投标文件的递交及</w:t>
      </w:r>
      <w:r>
        <w:rPr>
          <w:rFonts w:hint="eastAsia" w:ascii="Times New Roman"/>
          <w:b/>
          <w:sz w:val="24"/>
          <w:szCs w:val="24"/>
          <w:highlight w:val="none"/>
        </w:rPr>
        <w:t>符合性检查：</w:t>
      </w:r>
    </w:p>
    <w:p w14:paraId="334A339D">
      <w:pPr>
        <w:keepNext w:val="0"/>
        <w:keepLines w:val="0"/>
        <w:pageBreakBefore w:val="0"/>
        <w:widowControl/>
        <w:kinsoku/>
        <w:wordWrap/>
        <w:overflowPunct/>
        <w:topLinePunct w:val="0"/>
        <w:autoSpaceDE/>
        <w:autoSpaceDN/>
        <w:bidi w:val="0"/>
        <w:adjustRightInd/>
        <w:snapToGrid/>
        <w:spacing w:line="420" w:lineRule="exact"/>
        <w:ind w:left="17" w:leftChars="8" w:firstLine="618"/>
        <w:jc w:val="left"/>
        <w:textAlignment w:val="auto"/>
        <w:rPr>
          <w:rFonts w:hint="eastAsia" w:ascii="Times New Roman" w:hAnsi="宋体"/>
          <w:kern w:val="0"/>
          <w:sz w:val="24"/>
          <w:szCs w:val="24"/>
          <w:highlight w:val="none"/>
          <w:lang w:eastAsia="zh-CN"/>
        </w:rPr>
      </w:pPr>
      <w:r>
        <w:rPr>
          <w:rFonts w:hint="eastAsia" w:ascii="Times New Roman" w:hAnsi="宋体"/>
          <w:kern w:val="0"/>
          <w:sz w:val="24"/>
          <w:szCs w:val="24"/>
          <w:highlight w:val="none"/>
        </w:rPr>
        <w:t>投标文件正本一份、副本二份</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按招标文件要求签字、盖章</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rPr>
        <w:t>投标人应将</w:t>
      </w:r>
      <w:r>
        <w:rPr>
          <w:rFonts w:hint="eastAsia" w:ascii="Times New Roman" w:hAnsi="宋体"/>
          <w:kern w:val="0"/>
          <w:sz w:val="24"/>
          <w:szCs w:val="24"/>
          <w:highlight w:val="none"/>
          <w:lang w:val="en-US" w:eastAsia="zh-CN"/>
        </w:rPr>
        <w:t>投标文件正副本一并</w:t>
      </w:r>
      <w:r>
        <w:rPr>
          <w:rFonts w:hint="eastAsia" w:ascii="Times New Roman" w:hAnsi="宋体"/>
          <w:kern w:val="0"/>
          <w:sz w:val="24"/>
          <w:szCs w:val="24"/>
          <w:highlight w:val="none"/>
        </w:rPr>
        <w:t>装入</w:t>
      </w:r>
      <w:r>
        <w:rPr>
          <w:rFonts w:hint="eastAsia" w:ascii="Times New Roman" w:hAnsi="宋体"/>
          <w:kern w:val="0"/>
          <w:sz w:val="24"/>
          <w:szCs w:val="24"/>
          <w:highlight w:val="none"/>
          <w:lang w:val="en-US" w:eastAsia="zh-CN"/>
        </w:rPr>
        <w:t>一个</w:t>
      </w:r>
      <w:r>
        <w:rPr>
          <w:rFonts w:hint="eastAsia" w:ascii="Times New Roman" w:hAnsi="宋体"/>
          <w:kern w:val="0"/>
          <w:sz w:val="24"/>
          <w:szCs w:val="24"/>
          <w:highlight w:val="none"/>
        </w:rPr>
        <w:t>封袋中提交</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封袋上注明项目名称、投标人名称</w:t>
      </w:r>
      <w:r>
        <w:rPr>
          <w:rFonts w:hint="eastAsia" w:ascii="Times New Roman" w:hAnsi="宋体"/>
          <w:kern w:val="0"/>
          <w:sz w:val="24"/>
          <w:szCs w:val="24"/>
          <w:highlight w:val="none"/>
          <w:lang w:eastAsia="zh-CN"/>
        </w:rPr>
        <w:t>），</w:t>
      </w:r>
      <w:r>
        <w:rPr>
          <w:rFonts w:hint="eastAsia" w:ascii="Times New Roman" w:hAnsi="宋体"/>
          <w:kern w:val="0"/>
          <w:sz w:val="24"/>
          <w:szCs w:val="24"/>
          <w:highlight w:val="none"/>
          <w:lang w:val="en-US" w:eastAsia="zh-CN"/>
        </w:rPr>
        <w:t>并在封袋密封处加盖公章</w:t>
      </w:r>
      <w:r>
        <w:rPr>
          <w:rFonts w:hint="eastAsia" w:ascii="Times New Roman" w:hAnsi="宋体"/>
          <w:kern w:val="0"/>
          <w:sz w:val="24"/>
          <w:szCs w:val="24"/>
          <w:highlight w:val="none"/>
          <w:lang w:eastAsia="zh-CN"/>
        </w:rPr>
        <w:t>。</w:t>
      </w:r>
    </w:p>
    <w:p w14:paraId="1ECA9857">
      <w:pPr>
        <w:keepNext w:val="0"/>
        <w:keepLines w:val="0"/>
        <w:pageBreakBefore w:val="0"/>
        <w:widowControl/>
        <w:kinsoku/>
        <w:wordWrap/>
        <w:overflowPunct/>
        <w:topLinePunct w:val="0"/>
        <w:autoSpaceDE/>
        <w:autoSpaceDN/>
        <w:bidi w:val="0"/>
        <w:adjustRightInd/>
        <w:snapToGrid/>
        <w:spacing w:line="420" w:lineRule="exact"/>
        <w:ind w:left="17" w:leftChars="8" w:firstLine="618"/>
        <w:jc w:val="left"/>
        <w:textAlignment w:val="auto"/>
        <w:rPr>
          <w:rFonts w:ascii="Times New Roman" w:hAnsi="Times New Roman"/>
          <w:sz w:val="24"/>
          <w:szCs w:val="24"/>
          <w:highlight w:val="none"/>
        </w:rPr>
      </w:pPr>
      <w:r>
        <w:rPr>
          <w:rFonts w:hint="eastAsia" w:ascii="Times New Roman" w:hAnsi="宋体"/>
          <w:kern w:val="0"/>
          <w:sz w:val="24"/>
          <w:szCs w:val="24"/>
          <w:highlight w:val="none"/>
        </w:rPr>
        <w:t>授权代理人的身份证原件</w:t>
      </w:r>
      <w:r>
        <w:rPr>
          <w:rFonts w:hint="eastAsia" w:ascii="Times New Roman" w:hAnsi="宋体"/>
          <w:kern w:val="0"/>
          <w:sz w:val="24"/>
          <w:szCs w:val="24"/>
          <w:highlight w:val="none"/>
          <w:lang w:val="en-US" w:eastAsia="zh-CN"/>
        </w:rPr>
        <w:t>随身携带（符合性检查时出具）</w:t>
      </w:r>
      <w:r>
        <w:rPr>
          <w:rFonts w:hint="eastAsia" w:ascii="Times New Roman" w:hAnsi="宋体"/>
          <w:kern w:val="0"/>
          <w:sz w:val="24"/>
          <w:szCs w:val="24"/>
          <w:highlight w:val="none"/>
        </w:rPr>
        <w:t>。</w:t>
      </w:r>
      <w:r>
        <w:rPr>
          <w:rFonts w:hint="eastAsia" w:ascii="Times New Roman" w:hAnsi="宋体"/>
          <w:sz w:val="24"/>
          <w:szCs w:val="24"/>
          <w:highlight w:val="none"/>
        </w:rPr>
        <w:t>符合性检查不通过</w:t>
      </w:r>
      <w:r>
        <w:rPr>
          <w:rFonts w:hint="eastAsia" w:ascii="Times New Roman" w:hAnsi="宋体"/>
          <w:sz w:val="24"/>
          <w:szCs w:val="24"/>
          <w:highlight w:val="none"/>
          <w:lang w:val="en-US" w:eastAsia="zh-CN"/>
        </w:rPr>
        <w:t>的</w:t>
      </w:r>
      <w:r>
        <w:rPr>
          <w:rFonts w:hint="eastAsia" w:ascii="Times New Roman" w:hAnsi="宋体"/>
          <w:sz w:val="24"/>
          <w:szCs w:val="24"/>
          <w:highlight w:val="none"/>
        </w:rPr>
        <w:t>，不得进入抽签程序。</w:t>
      </w:r>
    </w:p>
    <w:p w14:paraId="15E34447">
      <w:pPr>
        <w:keepNext w:val="0"/>
        <w:keepLines w:val="0"/>
        <w:pageBreakBefore w:val="0"/>
        <w:widowControl/>
        <w:kinsoku/>
        <w:wordWrap/>
        <w:overflowPunct/>
        <w:topLinePunct w:val="0"/>
        <w:autoSpaceDE/>
        <w:autoSpaceDN/>
        <w:bidi w:val="0"/>
        <w:adjustRightInd/>
        <w:snapToGrid/>
        <w:spacing w:line="420" w:lineRule="exact"/>
        <w:textAlignment w:val="auto"/>
        <w:rPr>
          <w:rFonts w:ascii="Times New Roman" w:hAnsi="Times New Roman"/>
          <w:b/>
          <w:sz w:val="24"/>
          <w:szCs w:val="24"/>
          <w:highlight w:val="none"/>
        </w:rPr>
      </w:pPr>
      <w:r>
        <w:rPr>
          <w:rFonts w:ascii="Times New Roman" w:hAnsi="Times New Roman"/>
          <w:b/>
          <w:bCs/>
          <w:kern w:val="0"/>
          <w:sz w:val="24"/>
          <w:szCs w:val="24"/>
          <w:highlight w:val="none"/>
        </w:rPr>
        <w:t>6</w:t>
      </w:r>
      <w:r>
        <w:rPr>
          <w:rFonts w:hint="eastAsia" w:ascii="Times New Roman" w:hAnsi="宋体"/>
          <w:b/>
          <w:bCs/>
          <w:kern w:val="0"/>
          <w:sz w:val="24"/>
          <w:szCs w:val="24"/>
          <w:highlight w:val="none"/>
        </w:rPr>
        <w:t>．</w:t>
      </w:r>
      <w:r>
        <w:rPr>
          <w:rFonts w:hint="eastAsia" w:ascii="Times New Roman"/>
          <w:b/>
          <w:sz w:val="24"/>
          <w:szCs w:val="24"/>
          <w:highlight w:val="none"/>
        </w:rPr>
        <w:t>定标</w:t>
      </w:r>
    </w:p>
    <w:p w14:paraId="4ACAC59E">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1 \* GB2</w:instrText>
      </w:r>
      <w:r>
        <w:rPr>
          <w:rFonts w:ascii="Times New Roman" w:hAnsi="Times New Roman"/>
          <w:sz w:val="24"/>
          <w:szCs w:val="24"/>
          <w:highlight w:val="none"/>
        </w:rPr>
        <w:fldChar w:fldCharType="separate"/>
      </w:r>
      <w:r>
        <w:rPr>
          <w:rFonts w:hint="eastAsia" w:ascii="Times New Roman" w:hAnsi="宋体"/>
          <w:sz w:val="24"/>
          <w:szCs w:val="24"/>
          <w:highlight w:val="none"/>
        </w:rPr>
        <w:t>⑴</w:t>
      </w:r>
      <w:r>
        <w:rPr>
          <w:rFonts w:ascii="Times New Roman" w:hAnsi="Times New Roman"/>
          <w:sz w:val="24"/>
          <w:szCs w:val="24"/>
          <w:highlight w:val="none"/>
        </w:rPr>
        <w:fldChar w:fldCharType="end"/>
      </w:r>
      <w:r>
        <w:rPr>
          <w:rFonts w:hint="eastAsia" w:ascii="Times New Roman" w:hAnsi="宋体"/>
          <w:sz w:val="24"/>
          <w:szCs w:val="24"/>
          <w:highlight w:val="none"/>
        </w:rPr>
        <w:t>公示结束后，第一候选人在</w:t>
      </w:r>
      <w:r>
        <w:rPr>
          <w:rFonts w:hint="eastAsia" w:ascii="Times New Roman" w:hAnsi="宋体"/>
          <w:sz w:val="24"/>
          <w:szCs w:val="24"/>
          <w:highlight w:val="none"/>
          <w:lang w:eastAsia="zh-CN"/>
        </w:rPr>
        <w:t>1</w:t>
      </w:r>
      <w:r>
        <w:rPr>
          <w:rFonts w:hint="eastAsia" w:ascii="Times New Roman" w:hAnsi="宋体"/>
          <w:sz w:val="24"/>
          <w:szCs w:val="24"/>
          <w:highlight w:val="none"/>
        </w:rPr>
        <w:t>个工作日内编制完成项目的施工组织设计（或施工方案或实施方案），交由本项目主管部门审核通过。逾期未提交或审核未通过，则作自动放弃，由第二候选人替补，以此类推。</w:t>
      </w:r>
    </w:p>
    <w:p w14:paraId="61422B94">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2 \* GB2</w:instrText>
      </w:r>
      <w:r>
        <w:rPr>
          <w:rFonts w:ascii="Times New Roman" w:hAnsi="Times New Roman"/>
          <w:sz w:val="24"/>
          <w:szCs w:val="24"/>
          <w:highlight w:val="none"/>
        </w:rPr>
        <w:fldChar w:fldCharType="separate"/>
      </w:r>
      <w:r>
        <w:rPr>
          <w:rFonts w:hint="eastAsia" w:ascii="Times New Roman" w:hAnsi="宋体"/>
          <w:sz w:val="24"/>
          <w:szCs w:val="24"/>
          <w:highlight w:val="none"/>
        </w:rPr>
        <w:t>⑵</w:t>
      </w:r>
      <w:r>
        <w:rPr>
          <w:rFonts w:ascii="Times New Roman" w:hAnsi="Times New Roman"/>
          <w:sz w:val="24"/>
          <w:szCs w:val="24"/>
          <w:highlight w:val="none"/>
        </w:rPr>
        <w:fldChar w:fldCharType="end"/>
      </w:r>
      <w:r>
        <w:rPr>
          <w:rFonts w:hint="eastAsia" w:ascii="Times New Roman" w:hAnsi="宋体"/>
          <w:sz w:val="24"/>
          <w:szCs w:val="24"/>
          <w:highlight w:val="none"/>
        </w:rPr>
        <w:t>招标单位（项目主管部门）在</w:t>
      </w:r>
      <w:r>
        <w:rPr>
          <w:rFonts w:hint="eastAsia" w:ascii="Times New Roman" w:hAnsi="宋体"/>
          <w:sz w:val="24"/>
          <w:szCs w:val="24"/>
          <w:highlight w:val="none"/>
          <w:lang w:eastAsia="zh-CN"/>
        </w:rPr>
        <w:t>1</w:t>
      </w:r>
      <w:r>
        <w:rPr>
          <w:rFonts w:hint="eastAsia" w:ascii="Times New Roman" w:hAnsi="宋体"/>
          <w:sz w:val="24"/>
          <w:szCs w:val="24"/>
          <w:highlight w:val="none"/>
        </w:rPr>
        <w:t>个工作日内对中标候选人的施工组织设计（或施工方案或实施方案）审核结束（逾期认定为认可）。通过的，则向候选人发出中标通知书。未通过的，则告知未通过原因，并通知下一候选人替补。</w:t>
      </w:r>
    </w:p>
    <w:p w14:paraId="25406FCB">
      <w:pPr>
        <w:keepNext w:val="0"/>
        <w:keepLines w:val="0"/>
        <w:pageBreakBefore w:val="0"/>
        <w:widowControl/>
        <w:kinsoku/>
        <w:wordWrap/>
        <w:overflowPunct/>
        <w:topLinePunct w:val="0"/>
        <w:autoSpaceDE/>
        <w:autoSpaceDN/>
        <w:bidi w:val="0"/>
        <w:adjustRightInd/>
        <w:snapToGrid/>
        <w:spacing w:line="420" w:lineRule="exact"/>
        <w:ind w:left="17" w:leftChars="8" w:firstLine="618"/>
        <w:textAlignment w:val="auto"/>
        <w:rPr>
          <w:rFonts w:ascii="Times New Roman" w:hAnsi="Times New Roman"/>
          <w:sz w:val="24"/>
          <w:szCs w:val="24"/>
          <w:highlight w:val="none"/>
        </w:rPr>
      </w:pPr>
      <w:r>
        <w:rPr>
          <w:rFonts w:ascii="Times New Roman" w:hAnsi="Times New Roman"/>
          <w:sz w:val="24"/>
          <w:szCs w:val="24"/>
          <w:highlight w:val="none"/>
        </w:rPr>
        <w:fldChar w:fldCharType="begin"/>
      </w:r>
      <w:r>
        <w:rPr>
          <w:rFonts w:ascii="Times New Roman" w:hAnsi="Times New Roman"/>
          <w:sz w:val="24"/>
          <w:szCs w:val="24"/>
          <w:highlight w:val="none"/>
        </w:rPr>
        <w:instrText xml:space="preserve">= 3 \* GB2</w:instrText>
      </w:r>
      <w:r>
        <w:rPr>
          <w:rFonts w:ascii="Times New Roman" w:hAnsi="Times New Roman"/>
          <w:sz w:val="24"/>
          <w:szCs w:val="24"/>
          <w:highlight w:val="none"/>
        </w:rPr>
        <w:fldChar w:fldCharType="separate"/>
      </w:r>
      <w:r>
        <w:rPr>
          <w:rFonts w:hint="eastAsia" w:ascii="Times New Roman" w:hAnsi="宋体"/>
          <w:sz w:val="24"/>
          <w:szCs w:val="24"/>
          <w:highlight w:val="none"/>
        </w:rPr>
        <w:t>⑶</w:t>
      </w:r>
      <w:r>
        <w:rPr>
          <w:rFonts w:ascii="Times New Roman" w:hAnsi="Times New Roman"/>
          <w:sz w:val="24"/>
          <w:szCs w:val="24"/>
          <w:highlight w:val="none"/>
        </w:rPr>
        <w:fldChar w:fldCharType="end"/>
      </w:r>
      <w:r>
        <w:rPr>
          <w:rFonts w:hint="eastAsia" w:ascii="Times New Roman" w:hAnsi="宋体"/>
          <w:sz w:val="24"/>
          <w:szCs w:val="24"/>
          <w:highlight w:val="none"/>
        </w:rPr>
        <w:t>中标人在</w:t>
      </w:r>
      <w:r>
        <w:rPr>
          <w:rFonts w:hint="eastAsia" w:ascii="Times New Roman" w:hAnsi="宋体"/>
          <w:sz w:val="24"/>
          <w:szCs w:val="24"/>
          <w:highlight w:val="none"/>
          <w:lang w:val="en-US" w:eastAsia="zh-CN"/>
        </w:rPr>
        <w:t>收到</w:t>
      </w:r>
      <w:r>
        <w:rPr>
          <w:rFonts w:hint="eastAsia" w:ascii="Times New Roman" w:hAnsi="宋体"/>
          <w:sz w:val="24"/>
          <w:szCs w:val="24"/>
          <w:highlight w:val="none"/>
        </w:rPr>
        <w:t>中标通知书3天内与招标人签订施工合同。</w:t>
      </w:r>
    </w:p>
    <w:p w14:paraId="2B9BBF44">
      <w:pPr>
        <w:ind w:firstLine="840" w:firstLineChars="3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D2302CB">
      <w:pPr>
        <w:pStyle w:val="16"/>
        <w:ind w:firstLine="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三、项目要求和有关说明</w:t>
      </w:r>
    </w:p>
    <w:p w14:paraId="402544A5">
      <w:pPr>
        <w:spacing w:line="360" w:lineRule="auto"/>
        <w:ind w:firstLine="480" w:firstLineChars="200"/>
        <w:jc w:val="left"/>
        <w:rPr>
          <w:rFonts w:eastAsia="黑体"/>
          <w:bCs/>
          <w:color w:val="000000"/>
          <w:sz w:val="24"/>
          <w:highlight w:val="none"/>
        </w:rPr>
      </w:pPr>
      <w:r>
        <w:rPr>
          <w:rFonts w:hint="eastAsia" w:ascii="宋体" w:hAnsi="宋体" w:eastAsia="宋体" w:cs="Times New Roman"/>
          <w:bCs/>
          <w:sz w:val="24"/>
          <w:highlight w:val="none"/>
          <w:lang w:eastAsia="zh-CN"/>
        </w:rPr>
        <w:t>无锡律信工程咨询有限公司受</w:t>
      </w:r>
      <w:r>
        <w:rPr>
          <w:rFonts w:hint="eastAsia" w:ascii="宋体" w:hAnsi="宋体" w:cs="Times New Roman"/>
          <w:bCs/>
          <w:sz w:val="24"/>
          <w:highlight w:val="none"/>
          <w:lang w:eastAsia="zh-CN"/>
        </w:rPr>
        <w:t>无锡市机关幼儿园</w:t>
      </w:r>
      <w:r>
        <w:rPr>
          <w:rFonts w:hint="eastAsia" w:ascii="宋体" w:hAnsi="宋体" w:eastAsia="宋体" w:cs="Times New Roman"/>
          <w:bCs/>
          <w:sz w:val="24"/>
          <w:highlight w:val="none"/>
          <w:lang w:eastAsia="zh-CN"/>
        </w:rPr>
        <w:t>委托，就</w:t>
      </w:r>
      <w:r>
        <w:rPr>
          <w:rFonts w:hint="eastAsia" w:ascii="宋体" w:hAnsi="宋体" w:cs="Times New Roman"/>
          <w:bCs/>
          <w:sz w:val="24"/>
          <w:highlight w:val="none"/>
          <w:lang w:eastAsia="zh-CN"/>
        </w:rPr>
        <w:t>无锡市机关幼儿园幼儿活动室地砖更换项目</w:t>
      </w:r>
      <w:r>
        <w:rPr>
          <w:rFonts w:hint="eastAsia" w:ascii="宋体" w:hAnsi="宋体" w:eastAsia="宋体" w:cs="Times New Roman"/>
          <w:bCs/>
          <w:sz w:val="24"/>
          <w:highlight w:val="none"/>
        </w:rPr>
        <w:t>进行</w:t>
      </w:r>
      <w:r>
        <w:rPr>
          <w:rFonts w:hint="eastAsia" w:ascii="宋体" w:hAnsi="宋体"/>
          <w:bCs/>
          <w:sz w:val="24"/>
          <w:highlight w:val="none"/>
        </w:rPr>
        <w:t>明标明投，欢迎符合条件的投标人前来参加。</w:t>
      </w:r>
    </w:p>
    <w:p w14:paraId="737B1636">
      <w:pPr>
        <w:widowControl w:val="0"/>
        <w:spacing w:line="360" w:lineRule="auto"/>
        <w:ind w:firstLine="480" w:firstLineChars="200"/>
        <w:jc w:val="both"/>
        <w:rPr>
          <w:rFonts w:hint="eastAsia" w:ascii="宋体" w:hAnsi="宋体" w:eastAsia="宋体" w:cs="Times New Roman"/>
          <w:bCs/>
          <w:kern w:val="2"/>
          <w:sz w:val="24"/>
          <w:szCs w:val="24"/>
          <w:highlight w:val="none"/>
          <w:lang w:val="en-US" w:eastAsia="zh-CN"/>
        </w:rPr>
      </w:pPr>
      <w:r>
        <w:rPr>
          <w:rFonts w:hint="eastAsia" w:eastAsia="黑体"/>
          <w:bCs/>
          <w:color w:val="000000"/>
          <w:sz w:val="24"/>
          <w:highlight w:val="none"/>
        </w:rPr>
        <w:t>（一）相关要求：</w:t>
      </w:r>
    </w:p>
    <w:p w14:paraId="15C78DB2">
      <w:pPr>
        <w:widowControl w:val="0"/>
        <w:spacing w:line="360" w:lineRule="auto"/>
        <w:ind w:firstLine="480" w:firstLineChars="200"/>
        <w:jc w:val="both"/>
        <w:rPr>
          <w:rFonts w:hint="eastAsia" w:ascii="宋体" w:hAnsi="宋体" w:eastAsia="宋体" w:cs="Times New Roman"/>
          <w:bCs/>
          <w:kern w:val="2"/>
          <w:sz w:val="24"/>
          <w:szCs w:val="24"/>
          <w:highlight w:val="none"/>
          <w:lang w:eastAsia="zh-CN"/>
        </w:rPr>
      </w:pPr>
      <w:r>
        <w:rPr>
          <w:rFonts w:hint="eastAsia" w:ascii="宋体" w:hAnsi="宋体" w:eastAsia="宋体" w:cs="Times New Roman"/>
          <w:bCs/>
          <w:kern w:val="2"/>
          <w:sz w:val="24"/>
          <w:szCs w:val="24"/>
          <w:highlight w:val="none"/>
          <w:lang w:val="en-US" w:eastAsia="zh-CN"/>
        </w:rPr>
        <w:t>1、本项目投标总报价包括工程施工及施工所需机械设备、材料、税费、管理费、规费、人工、措施费、市场风险及政策性调整等从项目中标起到项目完工正式交付所发生的一</w:t>
      </w:r>
      <w:r>
        <w:rPr>
          <w:rFonts w:hint="eastAsia" w:ascii="宋体" w:hAnsi="宋体" w:eastAsia="宋体" w:cs="Times New Roman"/>
          <w:bCs/>
          <w:kern w:val="2"/>
          <w:sz w:val="24"/>
          <w:szCs w:val="24"/>
          <w:highlight w:val="none"/>
          <w:lang w:eastAsia="zh-CN"/>
        </w:rPr>
        <w:t>切费用。</w:t>
      </w:r>
    </w:p>
    <w:p w14:paraId="63026FC9">
      <w:pPr>
        <w:pStyle w:val="32"/>
        <w:spacing w:line="360" w:lineRule="auto"/>
        <w:ind w:firstLine="480"/>
        <w:rPr>
          <w:rFonts w:hint="eastAsia" w:ascii="宋体" w:hAnsi="宋体" w:eastAsia="宋体" w:cs="Times New Roman"/>
          <w:bCs/>
          <w:kern w:val="2"/>
          <w:sz w:val="24"/>
          <w:szCs w:val="24"/>
          <w:highlight w:val="none"/>
          <w:lang w:val="en-US" w:eastAsia="zh-CN"/>
        </w:rPr>
      </w:pPr>
      <w:r>
        <w:rPr>
          <w:rFonts w:hint="eastAsia" w:ascii="宋体" w:hAnsi="宋体" w:eastAsia="宋体" w:cs="Times New Roman"/>
          <w:bCs/>
          <w:kern w:val="2"/>
          <w:sz w:val="24"/>
          <w:szCs w:val="24"/>
          <w:highlight w:val="none"/>
          <w:lang w:eastAsia="zh-CN"/>
        </w:rPr>
        <w:t>2、工期：</w:t>
      </w:r>
      <w:r>
        <w:rPr>
          <w:rFonts w:hint="eastAsia" w:ascii="宋体" w:hAnsi="宋体" w:cs="宋体"/>
          <w:i w:val="0"/>
          <w:iCs w:val="0"/>
          <w:caps w:val="0"/>
          <w:color w:val="333333"/>
          <w:spacing w:val="0"/>
          <w:sz w:val="24"/>
          <w:szCs w:val="24"/>
          <w:highlight w:val="none"/>
          <w:shd w:val="clear" w:fill="FFFFFF"/>
          <w:lang w:val="en-US" w:eastAsia="zh-CN"/>
        </w:rPr>
        <w:t>10</w:t>
      </w:r>
      <w:r>
        <w:rPr>
          <w:rFonts w:hint="eastAsia" w:ascii="宋体" w:hAnsi="宋体" w:cs="宋体"/>
          <w:i w:val="0"/>
          <w:iCs w:val="0"/>
          <w:caps w:val="0"/>
          <w:color w:val="333333"/>
          <w:spacing w:val="0"/>
          <w:sz w:val="24"/>
          <w:szCs w:val="24"/>
          <w:highlight w:val="none"/>
          <w:shd w:val="clear" w:fill="FFFFFF"/>
          <w:lang w:eastAsia="zh-CN"/>
        </w:rPr>
        <w:t>日历天</w:t>
      </w:r>
      <w:r>
        <w:rPr>
          <w:rFonts w:hint="eastAsia" w:ascii="宋体" w:hAnsi="宋体"/>
          <w:bCs/>
          <w:sz w:val="24"/>
          <w:szCs w:val="24"/>
          <w:highlight w:val="none"/>
        </w:rPr>
        <w:t>。如承包人不能在发包人要求的施工工期内完成，则每拖延一天承包人须按中标价的百分之五支付违约金，上限为合同价款；质量保修期按国家文件规定，返修工期并入施工工期计算。</w:t>
      </w:r>
    </w:p>
    <w:p w14:paraId="31BD4E6F">
      <w:pPr>
        <w:pStyle w:val="32"/>
        <w:spacing w:line="360" w:lineRule="auto"/>
        <w:ind w:firstLine="480"/>
        <w:rPr>
          <w:rFonts w:ascii="宋体" w:hAnsi="宋体"/>
          <w:bCs/>
          <w:sz w:val="24"/>
          <w:szCs w:val="24"/>
          <w:highlight w:val="none"/>
        </w:rPr>
      </w:pPr>
      <w:r>
        <w:rPr>
          <w:rFonts w:hint="eastAsia" w:ascii="宋体" w:hAnsi="宋体"/>
          <w:bCs/>
          <w:sz w:val="24"/>
          <w:szCs w:val="24"/>
          <w:highlight w:val="none"/>
        </w:rPr>
        <w:t>3</w:t>
      </w:r>
      <w:r>
        <w:rPr>
          <w:rFonts w:hint="eastAsia" w:ascii="宋体" w:hAnsi="宋体"/>
          <w:kern w:val="0"/>
          <w:sz w:val="24"/>
          <w:highlight w:val="none"/>
        </w:rPr>
        <w:t>、</w:t>
      </w:r>
      <w:r>
        <w:rPr>
          <w:rFonts w:hint="eastAsia" w:ascii="宋体" w:hAnsi="宋体"/>
          <w:bCs/>
          <w:sz w:val="24"/>
          <w:szCs w:val="24"/>
          <w:highlight w:val="none"/>
        </w:rPr>
        <w:t>本项目合同履行地点为</w:t>
      </w:r>
      <w:r>
        <w:rPr>
          <w:rFonts w:hint="eastAsia" w:ascii="宋体" w:hAnsi="宋体"/>
          <w:bCs/>
          <w:sz w:val="24"/>
          <w:szCs w:val="24"/>
          <w:highlight w:val="none"/>
          <w:lang w:eastAsia="zh-CN"/>
        </w:rPr>
        <w:t>无锡市机关幼儿园</w:t>
      </w:r>
      <w:r>
        <w:rPr>
          <w:rFonts w:hint="eastAsia" w:ascii="宋体" w:hAnsi="宋体"/>
          <w:bCs/>
          <w:sz w:val="24"/>
          <w:szCs w:val="24"/>
          <w:highlight w:val="none"/>
        </w:rPr>
        <w:t>（由</w:t>
      </w:r>
      <w:r>
        <w:rPr>
          <w:rFonts w:hint="eastAsia" w:ascii="宋体" w:hAnsi="宋体"/>
          <w:bCs/>
          <w:sz w:val="24"/>
          <w:szCs w:val="24"/>
          <w:highlight w:val="none"/>
          <w:lang w:val="en-US" w:eastAsia="zh-CN"/>
        </w:rPr>
        <w:t>发包人</w:t>
      </w:r>
      <w:r>
        <w:rPr>
          <w:rFonts w:hint="eastAsia" w:ascii="宋体" w:hAnsi="宋体"/>
          <w:bCs/>
          <w:sz w:val="24"/>
          <w:szCs w:val="24"/>
          <w:highlight w:val="none"/>
        </w:rPr>
        <w:t>指定）</w:t>
      </w:r>
    </w:p>
    <w:p w14:paraId="000B151C">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360" w:lineRule="auto"/>
        <w:ind w:left="0" w:right="0" w:firstLine="480" w:firstLineChars="200"/>
        <w:jc w:val="left"/>
        <w:rPr>
          <w:rFonts w:hint="eastAsia" w:ascii="微软雅黑" w:hAnsi="微软雅黑" w:eastAsia="宋体" w:cs="微软雅黑"/>
          <w:i w:val="0"/>
          <w:iCs w:val="0"/>
          <w:caps w:val="0"/>
          <w:color w:val="333333"/>
          <w:spacing w:val="0"/>
          <w:sz w:val="24"/>
          <w:szCs w:val="24"/>
          <w:highlight w:val="none"/>
          <w:lang w:eastAsia="zh-CN"/>
        </w:rPr>
      </w:pPr>
      <w:r>
        <w:rPr>
          <w:rFonts w:hint="eastAsia" w:ascii="宋体" w:hAnsi="宋体"/>
          <w:bCs/>
          <w:sz w:val="24"/>
          <w:szCs w:val="24"/>
          <w:highlight w:val="none"/>
        </w:rPr>
        <w:t>4</w:t>
      </w:r>
      <w:r>
        <w:rPr>
          <w:rFonts w:hint="eastAsia" w:ascii="宋体" w:hAnsi="宋体"/>
          <w:kern w:val="0"/>
          <w:sz w:val="24"/>
          <w:highlight w:val="none"/>
        </w:rPr>
        <w:t>、</w:t>
      </w:r>
      <w:r>
        <w:rPr>
          <w:rFonts w:hint="eastAsia" w:ascii="宋体" w:hAnsi="宋体"/>
          <w:bCs/>
          <w:sz w:val="24"/>
          <w:szCs w:val="24"/>
          <w:highlight w:val="none"/>
        </w:rPr>
        <w:t>付款方式：</w:t>
      </w:r>
      <w:r>
        <w:rPr>
          <w:rFonts w:hint="eastAsia" w:cs="Times New Roman"/>
          <w:bCs/>
          <w:color w:val="auto"/>
          <w:kern w:val="2"/>
          <w:highlight w:val="none"/>
          <w:shd w:val="clear" w:fill="auto"/>
          <w:lang w:eastAsia="zh-CN"/>
        </w:rPr>
        <w:t>工程竣工验收合格后，支</w:t>
      </w:r>
      <w:bookmarkStart w:id="803" w:name="_GoBack"/>
      <w:r>
        <w:rPr>
          <w:rFonts w:hint="eastAsia" w:cs="Times New Roman"/>
          <w:bCs/>
          <w:color w:val="auto"/>
          <w:kern w:val="2"/>
          <w:highlight w:val="none"/>
          <w:shd w:val="clear" w:fill="auto"/>
          <w:lang w:eastAsia="zh-CN"/>
        </w:rPr>
        <w:t>付工程款至合同总额的70%，竣工结算审计结束后，支付至审定造价的97%，留审定总额的3%作为保修期保留金（2年）（以上价款均不计息）。付款时，承包人应出具无锡市税务发票。</w:t>
      </w:r>
    </w:p>
    <w:p w14:paraId="62A10C45">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lang w:val="en-US" w:eastAsia="zh-CN"/>
        </w:rPr>
        <w:t>5</w:t>
      </w:r>
      <w:r>
        <w:rPr>
          <w:rFonts w:hint="eastAsia" w:ascii="宋体" w:hAnsi="宋体"/>
          <w:bCs/>
          <w:sz w:val="24"/>
          <w:szCs w:val="24"/>
          <w:highlight w:val="none"/>
        </w:rPr>
        <w:t>、质量要求：符合</w:t>
      </w:r>
      <w:r>
        <w:rPr>
          <w:rFonts w:hint="eastAsia" w:ascii="宋体" w:hAnsi="宋体"/>
          <w:bCs/>
          <w:sz w:val="24"/>
          <w:szCs w:val="24"/>
          <w:highlight w:val="none"/>
          <w:lang w:val="en-US" w:eastAsia="zh-CN"/>
        </w:rPr>
        <w:t>行业标准及发包人</w:t>
      </w:r>
      <w:r>
        <w:rPr>
          <w:rFonts w:hint="eastAsia" w:ascii="宋体" w:hAnsi="宋体"/>
          <w:bCs/>
          <w:sz w:val="24"/>
          <w:szCs w:val="24"/>
          <w:highlight w:val="none"/>
        </w:rPr>
        <w:t>验收要求，一次性验收合格。</w:t>
      </w:r>
    </w:p>
    <w:p w14:paraId="1A3B5107">
      <w:pPr>
        <w:pStyle w:val="32"/>
        <w:spacing w:line="360" w:lineRule="auto"/>
        <w:ind w:firstLine="480"/>
        <w:rPr>
          <w:rFonts w:hint="default" w:ascii="宋体" w:hAnsi="宋体"/>
          <w:bCs/>
          <w:sz w:val="24"/>
          <w:szCs w:val="24"/>
          <w:highlight w:val="none"/>
          <w:lang w:val="en-US" w:eastAsia="zh-CN"/>
        </w:rPr>
      </w:pPr>
      <w:r>
        <w:rPr>
          <w:rFonts w:hint="eastAsia" w:ascii="宋体" w:hAnsi="宋体"/>
          <w:bCs/>
          <w:sz w:val="24"/>
          <w:szCs w:val="24"/>
          <w:highlight w:val="none"/>
          <w:lang w:val="en-US" w:eastAsia="zh-CN"/>
        </w:rPr>
        <w:t>6、其他要求：①各投标人需自行现场勘察，费用及风险自担。安全责任由各投标人负责，包括施工安全、运输安全等；②投标人必须承诺一旦中标，在项目实施过程中，项目负责人及具备相关资质人员必须配备到位。</w:t>
      </w:r>
      <w:bookmarkEnd w:id="803"/>
    </w:p>
    <w:p w14:paraId="350C8FDA">
      <w:pPr>
        <w:pStyle w:val="32"/>
        <w:spacing w:line="360" w:lineRule="auto"/>
        <w:ind w:firstLine="480" w:firstLineChars="200"/>
        <w:rPr>
          <w:rFonts w:ascii="宋体" w:hAnsi="宋体"/>
          <w:b/>
          <w:sz w:val="24"/>
          <w:szCs w:val="24"/>
          <w:highlight w:val="none"/>
        </w:rPr>
      </w:pPr>
      <w:r>
        <w:rPr>
          <w:rFonts w:hint="eastAsia" w:ascii="宋体" w:hAnsi="宋体"/>
          <w:b/>
          <w:sz w:val="24"/>
          <w:szCs w:val="24"/>
          <w:highlight w:val="none"/>
        </w:rPr>
        <w:t>（二）服务费：</w:t>
      </w:r>
    </w:p>
    <w:p w14:paraId="285D2A77">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rPr>
        <w:t>1、招标代理费：本项目成交服务费包括代理费及编标费，由成交供应商支付给采购代理机构。</w:t>
      </w:r>
    </w:p>
    <w:p w14:paraId="2EAA3C6D">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rPr>
        <w:t>代理费收费标准为：</w:t>
      </w:r>
      <w:r>
        <w:rPr>
          <w:rFonts w:hint="eastAsia" w:ascii="宋体" w:hAnsi="宋体"/>
          <w:bCs/>
          <w:sz w:val="24"/>
          <w:szCs w:val="24"/>
          <w:highlight w:val="none"/>
          <w:lang w:val="en-US" w:eastAsia="zh-CN"/>
        </w:rPr>
        <w:t>500</w:t>
      </w:r>
      <w:r>
        <w:rPr>
          <w:rFonts w:hint="eastAsia" w:ascii="宋体" w:hAnsi="宋体"/>
          <w:bCs/>
          <w:sz w:val="24"/>
          <w:szCs w:val="24"/>
          <w:highlight w:val="none"/>
        </w:rPr>
        <w:t>元。</w:t>
      </w:r>
    </w:p>
    <w:p w14:paraId="6021DCAD">
      <w:pPr>
        <w:pStyle w:val="32"/>
        <w:spacing w:line="360" w:lineRule="auto"/>
        <w:ind w:firstLine="480"/>
        <w:rPr>
          <w:rFonts w:hint="eastAsia" w:ascii="宋体" w:hAnsi="宋体"/>
          <w:bCs/>
          <w:sz w:val="24"/>
          <w:szCs w:val="24"/>
          <w:highlight w:val="none"/>
        </w:rPr>
      </w:pPr>
      <w:r>
        <w:rPr>
          <w:rFonts w:hint="eastAsia" w:ascii="宋体" w:hAnsi="宋体"/>
          <w:bCs/>
          <w:sz w:val="24"/>
          <w:szCs w:val="24"/>
          <w:highlight w:val="none"/>
        </w:rPr>
        <w:t>编标费按</w:t>
      </w:r>
      <w:r>
        <w:rPr>
          <w:rFonts w:hint="eastAsia" w:ascii="宋体" w:hAnsi="宋体"/>
          <w:bCs/>
          <w:sz w:val="24"/>
          <w:szCs w:val="24"/>
          <w:highlight w:val="none"/>
          <w:lang w:val="en-US" w:eastAsia="zh-CN"/>
        </w:rPr>
        <w:t>6</w:t>
      </w:r>
      <w:r>
        <w:rPr>
          <w:rFonts w:hint="eastAsia" w:ascii="宋体" w:hAnsi="宋体"/>
          <w:bCs/>
          <w:sz w:val="24"/>
          <w:szCs w:val="24"/>
          <w:highlight w:val="none"/>
        </w:rPr>
        <w:t>00元计取。</w:t>
      </w:r>
    </w:p>
    <w:p w14:paraId="00695BA7">
      <w:pPr>
        <w:pStyle w:val="32"/>
        <w:spacing w:line="360" w:lineRule="auto"/>
        <w:ind w:firstLine="480"/>
        <w:rPr>
          <w:rFonts w:hint="eastAsia" w:ascii="宋体" w:hAnsi="宋体" w:eastAsia="宋体"/>
          <w:bCs/>
          <w:sz w:val="24"/>
          <w:szCs w:val="24"/>
          <w:highlight w:val="none"/>
          <w:lang w:eastAsia="zh-CN"/>
        </w:rPr>
      </w:pPr>
      <w:r>
        <w:rPr>
          <w:rFonts w:hint="eastAsia" w:ascii="宋体" w:hAnsi="宋体"/>
          <w:bCs/>
          <w:sz w:val="24"/>
          <w:szCs w:val="24"/>
          <w:highlight w:val="none"/>
        </w:rPr>
        <w:t>以上费用由投标人在报价中一并考虑，在领取中标通知书前付清。</w:t>
      </w:r>
    </w:p>
    <w:p w14:paraId="2DC20B95">
      <w:pPr>
        <w:pStyle w:val="32"/>
        <w:spacing w:line="360" w:lineRule="auto"/>
        <w:ind w:firstLine="480"/>
        <w:rPr>
          <w:rFonts w:hint="eastAsia" w:ascii="宋体" w:hAnsi="宋体" w:eastAsia="宋体" w:cs="宋体"/>
          <w:bCs/>
          <w:color w:val="auto"/>
          <w:sz w:val="24"/>
          <w:szCs w:val="24"/>
          <w:highlight w:val="none"/>
          <w:lang w:eastAsia="zh-CN"/>
        </w:rPr>
      </w:pPr>
      <w:r>
        <w:rPr>
          <w:rFonts w:hint="eastAsia" w:ascii="宋体" w:hAnsi="宋体"/>
          <w:bCs/>
          <w:sz w:val="24"/>
          <w:szCs w:val="24"/>
          <w:highlight w:val="none"/>
        </w:rPr>
        <w:t>2、</w:t>
      </w:r>
      <w:r>
        <w:rPr>
          <w:rFonts w:hint="eastAsia" w:ascii="宋体" w:hAnsi="宋体"/>
          <w:bCs/>
          <w:sz w:val="24"/>
          <w:szCs w:val="24"/>
          <w:highlight w:val="none"/>
          <w:lang w:val="en-US" w:eastAsia="zh-CN"/>
        </w:rPr>
        <w:t>本工程</w:t>
      </w:r>
      <w:r>
        <w:rPr>
          <w:rFonts w:hint="eastAsia" w:ascii="宋体" w:hAnsi="宋体"/>
          <w:bCs/>
          <w:sz w:val="24"/>
          <w:szCs w:val="24"/>
          <w:highlight w:val="none"/>
        </w:rPr>
        <w:t>招标代理费由</w:t>
      </w:r>
      <w:r>
        <w:rPr>
          <w:rFonts w:hint="eastAsia" w:ascii="宋体" w:hAnsi="宋体"/>
          <w:bCs/>
          <w:sz w:val="24"/>
          <w:szCs w:val="24"/>
          <w:highlight w:val="none"/>
          <w:lang w:val="en-US" w:eastAsia="zh-CN"/>
        </w:rPr>
        <w:t>中标人</w:t>
      </w:r>
      <w:r>
        <w:rPr>
          <w:rFonts w:hint="eastAsia" w:ascii="宋体" w:hAnsi="宋体"/>
          <w:bCs/>
          <w:sz w:val="24"/>
          <w:szCs w:val="24"/>
          <w:highlight w:val="none"/>
        </w:rPr>
        <w:t>支付</w:t>
      </w:r>
      <w:r>
        <w:rPr>
          <w:rFonts w:hint="eastAsia" w:ascii="宋体" w:hAnsi="宋体"/>
          <w:bCs/>
          <w:sz w:val="24"/>
          <w:szCs w:val="24"/>
          <w:highlight w:val="none"/>
          <w:lang w:eastAsia="zh-CN"/>
        </w:rPr>
        <w:t>。</w:t>
      </w:r>
    </w:p>
    <w:p w14:paraId="37A7A50D">
      <w:pPr>
        <w:snapToGrid w:val="0"/>
        <w:spacing w:line="480" w:lineRule="auto"/>
        <w:jc w:val="center"/>
        <w:rPr>
          <w:rFonts w:hint="eastAsia" w:ascii="宋体" w:hAnsi="宋体" w:eastAsia="宋体" w:cs="宋体"/>
          <w:color w:val="auto"/>
          <w:sz w:val="28"/>
          <w:szCs w:val="28"/>
          <w:highlight w:val="none"/>
          <w:lang w:val="en-US" w:eastAsia="zh-CN"/>
        </w:rPr>
      </w:pPr>
    </w:p>
    <w:p w14:paraId="3181DC6A">
      <w:pPr>
        <w:pStyle w:val="21"/>
        <w:ind w:left="0" w:leftChars="0" w:firstLine="0" w:firstLineChars="0"/>
        <w:rPr>
          <w:rFonts w:hint="eastAsia" w:ascii="宋体" w:hAnsi="宋体" w:eastAsia="宋体" w:cs="宋体"/>
          <w:b/>
          <w:bCs/>
          <w:color w:val="auto"/>
          <w:sz w:val="28"/>
          <w:szCs w:val="28"/>
          <w:highlight w:val="none"/>
          <w:lang w:val="en-US" w:eastAsia="zh-CN"/>
        </w:rPr>
      </w:pPr>
    </w:p>
    <w:p w14:paraId="737C83D2">
      <w:pPr>
        <w:pStyle w:val="21"/>
        <w:ind w:left="0" w:leftChars="0" w:firstLine="0" w:firstLineChars="0"/>
        <w:rPr>
          <w:rFonts w:hint="eastAsia" w:ascii="宋体" w:hAnsi="宋体" w:eastAsia="宋体" w:cs="宋体"/>
          <w:b/>
          <w:bCs/>
          <w:color w:val="auto"/>
          <w:sz w:val="28"/>
          <w:szCs w:val="28"/>
          <w:highlight w:val="none"/>
          <w:lang w:val="en-US" w:eastAsia="zh-CN"/>
        </w:rPr>
      </w:pPr>
    </w:p>
    <w:p w14:paraId="708A520C">
      <w:pPr>
        <w:pStyle w:val="21"/>
        <w:ind w:left="0" w:leftChars="0" w:firstLine="0" w:firstLineChars="0"/>
        <w:rPr>
          <w:rFonts w:hint="eastAsia" w:ascii="宋体" w:hAnsi="宋体" w:eastAsia="宋体" w:cs="宋体"/>
          <w:b/>
          <w:bCs/>
          <w:color w:val="auto"/>
          <w:sz w:val="28"/>
          <w:szCs w:val="28"/>
          <w:highlight w:val="none"/>
          <w:lang w:val="en-US" w:eastAsia="zh-CN"/>
        </w:rPr>
      </w:pPr>
    </w:p>
    <w:bookmarkEnd w:id="0"/>
    <w:p w14:paraId="319911E1">
      <w:pPr>
        <w:snapToGrid w:val="0"/>
        <w:spacing w:line="480" w:lineRule="auto"/>
        <w:jc w:val="center"/>
        <w:rPr>
          <w:rFonts w:hint="eastAsia"/>
          <w:b/>
          <w:bCs/>
          <w:color w:val="auto"/>
          <w:sz w:val="48"/>
          <w:highlight w:val="none"/>
        </w:rPr>
      </w:pPr>
      <w:r>
        <w:rPr>
          <w:rFonts w:hint="eastAsia" w:ascii="宋体" w:hAnsi="宋体"/>
          <w:b/>
          <w:bCs/>
          <w:color w:val="auto"/>
          <w:sz w:val="28"/>
          <w:szCs w:val="28"/>
          <w:highlight w:val="none"/>
          <w:lang w:val="en-US" w:eastAsia="zh-CN"/>
        </w:rPr>
        <w:t>四</w:t>
      </w:r>
      <w:r>
        <w:rPr>
          <w:rFonts w:hint="eastAsia" w:ascii="宋体" w:hAnsi="宋体"/>
          <w:b/>
          <w:bCs/>
          <w:color w:val="auto"/>
          <w:sz w:val="28"/>
          <w:szCs w:val="28"/>
          <w:highlight w:val="none"/>
        </w:rPr>
        <w:t>、</w:t>
      </w:r>
      <w:r>
        <w:rPr>
          <w:rFonts w:hint="eastAsia" w:hAnsi="宋体"/>
          <w:b/>
          <w:bCs/>
          <w:color w:val="auto"/>
          <w:sz w:val="28"/>
          <w:szCs w:val="28"/>
          <w:highlight w:val="none"/>
        </w:rPr>
        <w:t>合同格式及条款</w:t>
      </w:r>
    </w:p>
    <w:p w14:paraId="21027695">
      <w:pPr>
        <w:pStyle w:val="2"/>
        <w:rPr>
          <w:rFonts w:ascii="黑体" w:hAnsi="宋体" w:eastAsia="黑体"/>
          <w:b/>
          <w:bCs/>
          <w:sz w:val="30"/>
          <w:szCs w:val="30"/>
          <w:highlight w:val="none"/>
        </w:rPr>
      </w:pPr>
    </w:p>
    <w:p w14:paraId="280AC1A4">
      <w:pPr>
        <w:pStyle w:val="3"/>
        <w:rPr>
          <w:highlight w:val="none"/>
        </w:rPr>
      </w:pPr>
    </w:p>
    <w:p w14:paraId="7EDA2AC8">
      <w:pPr>
        <w:keepNext/>
        <w:keepLines/>
        <w:spacing w:before="120" w:after="120" w:line="360" w:lineRule="auto"/>
        <w:jc w:val="center"/>
        <w:outlineLvl w:val="1"/>
        <w:rPr>
          <w:rFonts w:ascii="黑体" w:hAnsi="宋体" w:eastAsia="黑体"/>
          <w:b/>
          <w:bCs/>
          <w:sz w:val="30"/>
          <w:szCs w:val="30"/>
          <w:highlight w:val="none"/>
        </w:rPr>
      </w:pPr>
      <w:r>
        <w:rPr>
          <w:rFonts w:hint="eastAsia" w:ascii="黑体" w:hAnsi="宋体" w:eastAsia="黑体"/>
          <w:b/>
          <w:bCs/>
          <w:sz w:val="30"/>
          <w:szCs w:val="30"/>
          <w:highlight w:val="none"/>
          <w:lang w:eastAsia="zh-CN"/>
        </w:rPr>
        <w:t>无锡市机关幼儿园幼儿活动室地砖更换项目</w:t>
      </w:r>
    </w:p>
    <w:p w14:paraId="67602B04">
      <w:pPr>
        <w:pStyle w:val="2"/>
        <w:rPr>
          <w:rFonts w:ascii="黑体" w:hAnsi="宋体" w:eastAsia="黑体"/>
          <w:b/>
          <w:bCs/>
          <w:sz w:val="30"/>
          <w:szCs w:val="30"/>
          <w:highlight w:val="none"/>
        </w:rPr>
      </w:pPr>
    </w:p>
    <w:p w14:paraId="410C8AE2">
      <w:pPr>
        <w:pStyle w:val="3"/>
        <w:rPr>
          <w:highlight w:val="none"/>
        </w:rPr>
      </w:pPr>
    </w:p>
    <w:p w14:paraId="080DCF2A">
      <w:pPr>
        <w:rPr>
          <w:highlight w:val="none"/>
        </w:rPr>
      </w:pPr>
    </w:p>
    <w:p w14:paraId="3F80BA6E">
      <w:pPr>
        <w:pStyle w:val="21"/>
        <w:rPr>
          <w:highlight w:val="none"/>
        </w:rPr>
      </w:pPr>
    </w:p>
    <w:p w14:paraId="7F36845D">
      <w:pPr>
        <w:pStyle w:val="21"/>
        <w:rPr>
          <w:highlight w:val="none"/>
        </w:rPr>
      </w:pPr>
    </w:p>
    <w:p w14:paraId="55105401">
      <w:pPr>
        <w:keepNext/>
        <w:keepLines/>
        <w:spacing w:before="120" w:after="120" w:line="360" w:lineRule="auto"/>
        <w:jc w:val="center"/>
        <w:outlineLvl w:val="1"/>
        <w:rPr>
          <w:rFonts w:ascii="黑体" w:hAnsi="宋体" w:eastAsia="黑体"/>
          <w:b/>
          <w:bCs/>
          <w:sz w:val="30"/>
          <w:szCs w:val="30"/>
          <w:highlight w:val="none"/>
        </w:rPr>
      </w:pPr>
      <w:bookmarkStart w:id="1" w:name="_Toc99568629"/>
      <w:bookmarkStart w:id="2" w:name="_Toc16382"/>
      <w:bookmarkStart w:id="3" w:name="_Toc99568765"/>
      <w:r>
        <w:rPr>
          <w:rFonts w:hint="eastAsia" w:ascii="黑体" w:hAnsi="宋体" w:eastAsia="黑体"/>
          <w:b/>
          <w:bCs/>
          <w:sz w:val="30"/>
          <w:szCs w:val="30"/>
          <w:highlight w:val="none"/>
        </w:rPr>
        <w:t>施工合同</w:t>
      </w:r>
      <w:bookmarkEnd w:id="1"/>
      <w:bookmarkEnd w:id="2"/>
      <w:bookmarkEnd w:id="3"/>
    </w:p>
    <w:p w14:paraId="04625AF8">
      <w:pPr>
        <w:keepNext/>
        <w:keepLines/>
        <w:spacing w:before="120" w:after="120" w:line="360" w:lineRule="auto"/>
        <w:jc w:val="center"/>
        <w:outlineLvl w:val="1"/>
        <w:rPr>
          <w:rFonts w:ascii="黑体" w:hAnsi="宋体" w:eastAsia="黑体"/>
          <w:b/>
          <w:bCs/>
          <w:sz w:val="30"/>
          <w:szCs w:val="30"/>
          <w:highlight w:val="none"/>
        </w:rPr>
      </w:pPr>
    </w:p>
    <w:p w14:paraId="383E3A89">
      <w:pPr>
        <w:keepNext/>
        <w:keepLines/>
        <w:spacing w:before="120" w:after="120" w:line="360" w:lineRule="auto"/>
        <w:jc w:val="center"/>
        <w:outlineLvl w:val="1"/>
        <w:rPr>
          <w:rFonts w:ascii="宋体" w:hAnsi="宋体"/>
          <w:b/>
          <w:bCs/>
          <w:sz w:val="24"/>
          <w:highlight w:val="none"/>
        </w:rPr>
      </w:pPr>
      <w:r>
        <w:rPr>
          <w:rFonts w:hint="eastAsia" w:ascii="宋体" w:hAnsi="宋体"/>
          <w:b/>
          <w:bCs/>
          <w:sz w:val="24"/>
          <w:highlight w:val="none"/>
        </w:rPr>
        <w:t>（</w:t>
      </w:r>
      <w:r>
        <w:rPr>
          <w:rFonts w:hint="eastAsia" w:ascii="宋体" w:hAnsi="宋体"/>
          <w:b/>
          <w:bCs/>
          <w:sz w:val="24"/>
          <w:highlight w:val="none"/>
          <w:lang w:val="en-US" w:eastAsia="zh-CN"/>
        </w:rPr>
        <w:t>合同</w:t>
      </w:r>
      <w:r>
        <w:rPr>
          <w:rFonts w:hint="eastAsia" w:ascii="宋体" w:hAnsi="宋体"/>
          <w:b/>
          <w:bCs/>
          <w:sz w:val="24"/>
          <w:highlight w:val="none"/>
        </w:rPr>
        <w:t>编号：</w:t>
      </w:r>
      <w:r>
        <w:rPr>
          <w:rFonts w:hint="eastAsia" w:ascii="宋体" w:hAnsi="宋体"/>
          <w:b/>
          <w:bCs/>
          <w:sz w:val="24"/>
          <w:highlight w:val="none"/>
          <w:lang w:val="en-US" w:eastAsia="zh-CN"/>
        </w:rPr>
        <w:t xml:space="preserve">       </w:t>
      </w:r>
      <w:r>
        <w:rPr>
          <w:rFonts w:hint="eastAsia" w:ascii="宋体" w:hAnsi="宋体"/>
          <w:b/>
          <w:bCs/>
          <w:sz w:val="24"/>
          <w:highlight w:val="none"/>
        </w:rPr>
        <w:t>）</w:t>
      </w:r>
    </w:p>
    <w:p w14:paraId="6105BAF3">
      <w:pPr>
        <w:keepNext/>
        <w:keepLines/>
        <w:spacing w:before="120" w:after="120" w:line="360" w:lineRule="auto"/>
        <w:jc w:val="center"/>
        <w:outlineLvl w:val="1"/>
        <w:rPr>
          <w:rFonts w:ascii="黑体" w:hAnsi="宋体" w:eastAsia="黑体"/>
          <w:b/>
          <w:bCs/>
          <w:sz w:val="30"/>
          <w:szCs w:val="30"/>
          <w:highlight w:val="none"/>
        </w:rPr>
      </w:pPr>
    </w:p>
    <w:p w14:paraId="7FD63CE3">
      <w:pPr>
        <w:pStyle w:val="2"/>
        <w:rPr>
          <w:rFonts w:ascii="黑体" w:hAnsi="宋体" w:eastAsia="黑体"/>
          <w:b/>
          <w:bCs/>
          <w:sz w:val="30"/>
          <w:szCs w:val="30"/>
          <w:highlight w:val="none"/>
        </w:rPr>
      </w:pPr>
    </w:p>
    <w:p w14:paraId="01F3C285">
      <w:pPr>
        <w:pStyle w:val="3"/>
        <w:rPr>
          <w:rFonts w:ascii="黑体" w:hAnsi="宋体" w:eastAsia="黑体"/>
          <w:b/>
          <w:bCs/>
          <w:sz w:val="30"/>
          <w:szCs w:val="30"/>
          <w:highlight w:val="none"/>
        </w:rPr>
      </w:pPr>
    </w:p>
    <w:p w14:paraId="5B25487E">
      <w:pPr>
        <w:pStyle w:val="3"/>
        <w:rPr>
          <w:highlight w:val="none"/>
        </w:rPr>
      </w:pPr>
    </w:p>
    <w:p w14:paraId="7DEF6A61">
      <w:pPr>
        <w:keepNext/>
        <w:keepLines/>
        <w:spacing w:before="120" w:after="120" w:line="360" w:lineRule="auto"/>
        <w:jc w:val="left"/>
        <w:outlineLvl w:val="1"/>
        <w:rPr>
          <w:rFonts w:ascii="黑体" w:hAnsi="宋体" w:eastAsia="黑体"/>
          <w:sz w:val="24"/>
          <w:highlight w:val="none"/>
        </w:rPr>
      </w:pPr>
    </w:p>
    <w:p w14:paraId="499A4A8C">
      <w:pPr>
        <w:keepNext/>
        <w:keepLines/>
        <w:spacing w:before="120" w:after="120" w:line="360" w:lineRule="auto"/>
        <w:ind w:firstLine="1680" w:firstLineChars="700"/>
        <w:jc w:val="left"/>
        <w:outlineLvl w:val="1"/>
        <w:rPr>
          <w:rFonts w:ascii="黑体" w:hAnsi="宋体" w:eastAsia="黑体"/>
          <w:sz w:val="24"/>
          <w:highlight w:val="none"/>
        </w:rPr>
      </w:pPr>
      <w:bookmarkStart w:id="4" w:name="_Toc31331"/>
      <w:bookmarkStart w:id="5" w:name="_Toc99568630"/>
      <w:bookmarkStart w:id="6" w:name="_Toc99568766"/>
      <w:r>
        <w:rPr>
          <w:rFonts w:hint="eastAsia" w:ascii="黑体" w:hAnsi="宋体" w:eastAsia="黑体"/>
          <w:sz w:val="24"/>
          <w:highlight w:val="none"/>
        </w:rPr>
        <w:t>发包人（甲方）：</w:t>
      </w:r>
      <w:bookmarkEnd w:id="4"/>
      <w:bookmarkEnd w:id="5"/>
      <w:bookmarkEnd w:id="6"/>
      <w:r>
        <w:rPr>
          <w:rFonts w:hint="eastAsia" w:ascii="黑体" w:hAnsi="宋体" w:eastAsia="黑体"/>
          <w:sz w:val="24"/>
          <w:highlight w:val="none"/>
          <w:u w:val="single"/>
          <w:lang w:eastAsia="zh-CN"/>
        </w:rPr>
        <w:t>无锡市机关幼儿园</w:t>
      </w:r>
    </w:p>
    <w:p w14:paraId="46259654">
      <w:pPr>
        <w:keepNext/>
        <w:keepLines/>
        <w:spacing w:before="120" w:after="120" w:line="360" w:lineRule="auto"/>
        <w:ind w:firstLine="1680" w:firstLineChars="700"/>
        <w:jc w:val="left"/>
        <w:outlineLvl w:val="1"/>
        <w:rPr>
          <w:rFonts w:ascii="黑体" w:hAnsi="宋体" w:eastAsia="黑体"/>
          <w:sz w:val="24"/>
          <w:highlight w:val="none"/>
        </w:rPr>
      </w:pPr>
      <w:bookmarkStart w:id="7" w:name="_Toc10770"/>
      <w:bookmarkStart w:id="8" w:name="_Toc99568767"/>
      <w:bookmarkStart w:id="9" w:name="_Toc99568631"/>
      <w:r>
        <w:rPr>
          <w:rFonts w:hint="eastAsia" w:ascii="黑体" w:hAnsi="宋体" w:eastAsia="黑体"/>
          <w:sz w:val="24"/>
          <w:highlight w:val="none"/>
        </w:rPr>
        <w:t>承包人（乙方）：</w:t>
      </w:r>
      <w:bookmarkEnd w:id="7"/>
      <w:bookmarkEnd w:id="8"/>
      <w:bookmarkEnd w:id="9"/>
      <w:r>
        <w:rPr>
          <w:rFonts w:hint="eastAsia" w:ascii="黑体" w:hAnsi="宋体" w:eastAsia="黑体"/>
          <w:sz w:val="24"/>
          <w:highlight w:val="none"/>
          <w:u w:val="single"/>
          <w:lang w:val="en-US" w:eastAsia="zh-CN"/>
        </w:rPr>
        <w:t xml:space="preserve">                               </w:t>
      </w:r>
      <w:r>
        <w:rPr>
          <w:rFonts w:hint="eastAsia" w:ascii="黑体" w:hAnsi="宋体" w:eastAsia="黑体"/>
          <w:sz w:val="24"/>
          <w:highlight w:val="none"/>
          <w:u w:val="single"/>
        </w:rPr>
        <w:t xml:space="preserve"> </w:t>
      </w:r>
      <w:r>
        <w:rPr>
          <w:rFonts w:ascii="黑体" w:hAnsi="宋体" w:eastAsia="黑体"/>
          <w:sz w:val="24"/>
          <w:highlight w:val="none"/>
          <w:u w:val="single"/>
        </w:rPr>
        <w:t xml:space="preserve"> </w:t>
      </w:r>
    </w:p>
    <w:p w14:paraId="6AC5B0B8">
      <w:pPr>
        <w:keepNext/>
        <w:keepLines/>
        <w:spacing w:before="120" w:after="120" w:line="360" w:lineRule="auto"/>
        <w:jc w:val="center"/>
        <w:outlineLvl w:val="0"/>
        <w:rPr>
          <w:rFonts w:ascii="黑体" w:hAnsi="宋体" w:eastAsia="黑体"/>
          <w:b/>
          <w:bCs/>
          <w:kern w:val="44"/>
          <w:sz w:val="24"/>
          <w:szCs w:val="44"/>
          <w:highlight w:val="none"/>
        </w:rPr>
      </w:pPr>
    </w:p>
    <w:p w14:paraId="525E4EA5">
      <w:pPr>
        <w:pStyle w:val="2"/>
        <w:rPr>
          <w:highlight w:val="none"/>
        </w:rPr>
      </w:pPr>
    </w:p>
    <w:p w14:paraId="5C945FE3">
      <w:pPr>
        <w:keepNext/>
        <w:keepLines/>
        <w:spacing w:before="120" w:after="120" w:line="360" w:lineRule="auto"/>
        <w:jc w:val="center"/>
        <w:outlineLvl w:val="0"/>
        <w:rPr>
          <w:rFonts w:ascii="黑体" w:hAnsi="宋体" w:eastAsia="黑体"/>
          <w:b/>
          <w:bCs/>
          <w:kern w:val="44"/>
          <w:sz w:val="24"/>
          <w:szCs w:val="44"/>
          <w:highlight w:val="none"/>
        </w:rPr>
      </w:pPr>
    </w:p>
    <w:p w14:paraId="174B19E1">
      <w:pPr>
        <w:keepNext/>
        <w:keepLines/>
        <w:spacing w:before="120" w:after="120" w:line="360" w:lineRule="auto"/>
        <w:jc w:val="center"/>
        <w:outlineLvl w:val="0"/>
        <w:rPr>
          <w:rFonts w:ascii="黑体" w:hAnsi="宋体" w:eastAsia="黑体"/>
          <w:b/>
          <w:bCs/>
          <w:kern w:val="44"/>
          <w:sz w:val="24"/>
          <w:szCs w:val="44"/>
          <w:highlight w:val="none"/>
        </w:rPr>
      </w:pPr>
    </w:p>
    <w:p w14:paraId="73A04706">
      <w:pPr>
        <w:widowControl/>
        <w:jc w:val="center"/>
        <w:rPr>
          <w:rFonts w:hint="eastAsia" w:ascii="黑体" w:hAnsi="宋体" w:eastAsia="黑体"/>
          <w:b/>
          <w:bCs/>
          <w:kern w:val="44"/>
          <w:sz w:val="24"/>
          <w:szCs w:val="44"/>
          <w:highlight w:val="none"/>
        </w:rPr>
      </w:pPr>
      <w:r>
        <w:rPr>
          <w:rFonts w:hint="eastAsia" w:ascii="黑体" w:hAnsi="宋体" w:eastAsia="黑体"/>
          <w:b/>
          <w:bCs/>
          <w:kern w:val="44"/>
          <w:sz w:val="24"/>
          <w:szCs w:val="44"/>
          <w:highlight w:val="none"/>
        </w:rPr>
        <w:t>签订时间：2</w:t>
      </w:r>
      <w:r>
        <w:rPr>
          <w:rFonts w:ascii="黑体" w:hAnsi="宋体" w:eastAsia="黑体"/>
          <w:b/>
          <w:bCs/>
          <w:kern w:val="44"/>
          <w:sz w:val="24"/>
          <w:szCs w:val="44"/>
          <w:highlight w:val="none"/>
        </w:rPr>
        <w:t>02</w:t>
      </w:r>
      <w:r>
        <w:rPr>
          <w:rFonts w:hint="eastAsia" w:ascii="黑体" w:hAnsi="宋体" w:eastAsia="黑体"/>
          <w:b/>
          <w:bCs/>
          <w:kern w:val="44"/>
          <w:sz w:val="24"/>
          <w:szCs w:val="44"/>
          <w:highlight w:val="none"/>
          <w:lang w:val="en-US" w:eastAsia="zh-CN"/>
        </w:rPr>
        <w:t>5</w:t>
      </w:r>
      <w:r>
        <w:rPr>
          <w:rFonts w:hint="eastAsia" w:ascii="黑体" w:hAnsi="宋体" w:eastAsia="黑体"/>
          <w:b/>
          <w:bCs/>
          <w:kern w:val="44"/>
          <w:sz w:val="24"/>
          <w:szCs w:val="44"/>
          <w:highlight w:val="none"/>
        </w:rPr>
        <w:t>年</w:t>
      </w:r>
      <w:r>
        <w:rPr>
          <w:rFonts w:hint="eastAsia" w:ascii="黑体" w:hAnsi="宋体" w:eastAsia="黑体"/>
          <w:b/>
          <w:bCs/>
          <w:kern w:val="44"/>
          <w:sz w:val="24"/>
          <w:szCs w:val="44"/>
          <w:highlight w:val="none"/>
          <w:lang w:val="en-US" w:eastAsia="zh-CN"/>
        </w:rPr>
        <w:t xml:space="preserve">  </w:t>
      </w:r>
      <w:r>
        <w:rPr>
          <w:rFonts w:hint="eastAsia" w:ascii="黑体" w:hAnsi="宋体" w:eastAsia="黑体"/>
          <w:b/>
          <w:bCs/>
          <w:kern w:val="44"/>
          <w:sz w:val="24"/>
          <w:szCs w:val="44"/>
          <w:highlight w:val="none"/>
        </w:rPr>
        <w:t>月</w:t>
      </w:r>
      <w:r>
        <w:rPr>
          <w:rFonts w:hint="eastAsia" w:ascii="黑体" w:hAnsi="宋体" w:eastAsia="黑体"/>
          <w:b/>
          <w:bCs/>
          <w:kern w:val="44"/>
          <w:sz w:val="24"/>
          <w:szCs w:val="44"/>
          <w:highlight w:val="none"/>
          <w:lang w:val="en-US" w:eastAsia="zh-CN"/>
        </w:rPr>
        <w:t xml:space="preserve">  </w:t>
      </w:r>
      <w:r>
        <w:rPr>
          <w:rFonts w:hint="eastAsia" w:ascii="黑体" w:hAnsi="宋体" w:eastAsia="黑体"/>
          <w:b/>
          <w:bCs/>
          <w:kern w:val="44"/>
          <w:sz w:val="24"/>
          <w:szCs w:val="44"/>
          <w:highlight w:val="none"/>
        </w:rPr>
        <w:t>日</w:t>
      </w:r>
    </w:p>
    <w:p w14:paraId="4BA59014">
      <w:pPr>
        <w:rPr>
          <w:highlight w:val="none"/>
        </w:rPr>
      </w:pPr>
    </w:p>
    <w:p w14:paraId="1DA64C90">
      <w:pPr>
        <w:pStyle w:val="5"/>
        <w:bidi w:val="0"/>
        <w:jc w:val="center"/>
        <w:rPr>
          <w:rFonts w:hint="eastAsia" w:ascii="宋体" w:hAnsi="宋体" w:eastAsia="宋体" w:cs="宋体"/>
          <w:sz w:val="24"/>
          <w:szCs w:val="24"/>
          <w:highlight w:val="none"/>
        </w:rPr>
      </w:pPr>
      <w:bookmarkStart w:id="10" w:name="_Toc23907"/>
      <w:bookmarkStart w:id="11" w:name="_Toc44236255"/>
      <w:r>
        <w:rPr>
          <w:rFonts w:hint="eastAsia" w:ascii="宋体" w:hAnsi="宋体" w:eastAsia="宋体" w:cs="宋体"/>
          <w:sz w:val="24"/>
          <w:szCs w:val="24"/>
          <w:highlight w:val="none"/>
        </w:rPr>
        <w:t>第一部分 合同协议书</w:t>
      </w:r>
      <w:bookmarkEnd w:id="10"/>
      <w:bookmarkEnd w:id="11"/>
    </w:p>
    <w:p w14:paraId="0E38F14D">
      <w:pPr>
        <w:pageBreakBefore w:val="0"/>
        <w:widowControl w:val="0"/>
        <w:kinsoku/>
        <w:wordWrap/>
        <w:overflowPunct/>
        <w:topLinePunct w:val="0"/>
        <w:bidi w:val="0"/>
        <w:snapToGrid/>
        <w:spacing w:line="460" w:lineRule="exact"/>
        <w:textAlignment w:val="auto"/>
        <w:rPr>
          <w:rFonts w:hint="eastAsia" w:ascii="宋体" w:hAnsi="宋体" w:eastAsia="宋体" w:cs="宋体"/>
          <w:b/>
          <w:sz w:val="24"/>
          <w:szCs w:val="24"/>
          <w:highlight w:val="none"/>
          <w:u w:val="single"/>
          <w:lang w:eastAsia="zh-CN"/>
        </w:rPr>
      </w:pPr>
      <w:r>
        <w:rPr>
          <w:rFonts w:hint="eastAsia" w:ascii="宋体" w:hAnsi="宋体" w:eastAsia="宋体" w:cs="宋体"/>
          <w:b/>
          <w:sz w:val="24"/>
          <w:szCs w:val="24"/>
          <w:highlight w:val="none"/>
        </w:rPr>
        <w:t>发包人（全称）：</w:t>
      </w:r>
      <w:r>
        <w:rPr>
          <w:rFonts w:hint="eastAsia" w:ascii="宋体" w:hAnsi="宋体" w:cs="宋体"/>
          <w:b/>
          <w:sz w:val="24"/>
          <w:szCs w:val="24"/>
          <w:highlight w:val="none"/>
          <w:u w:val="single"/>
          <w:lang w:eastAsia="zh-CN"/>
        </w:rPr>
        <w:t>无锡市机关幼儿园</w:t>
      </w:r>
    </w:p>
    <w:p w14:paraId="10AAE332">
      <w:pPr>
        <w:pageBreakBefore w:val="0"/>
        <w:widowControl w:val="0"/>
        <w:kinsoku/>
        <w:wordWrap/>
        <w:overflowPunct/>
        <w:topLinePunct w:val="0"/>
        <w:bidi w:val="0"/>
        <w:snapToGrid/>
        <w:spacing w:line="460" w:lineRule="exact"/>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rPr>
        <w:t>承包人（全称）：</w:t>
      </w:r>
      <w:bookmarkStart w:id="12" w:name="EB75df5a89bafe482480ded6ca4ed48a9a"/>
      <w:bookmarkEnd w:id="12"/>
      <w:r>
        <w:rPr>
          <w:rFonts w:hint="eastAsia" w:ascii="宋体" w:hAnsi="宋体" w:cs="宋体"/>
          <w:b/>
          <w:sz w:val="24"/>
          <w:szCs w:val="24"/>
          <w:highlight w:val="none"/>
          <w:u w:val="single"/>
          <w:lang w:val="en-US" w:eastAsia="zh-CN"/>
        </w:rPr>
        <w:t xml:space="preserve">           </w:t>
      </w:r>
    </w:p>
    <w:p w14:paraId="773740D3">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根据《中华人民共和国民法典》、《中华人民共和国建筑法》及有关法律规定，遵循平等、自愿、公平和诚实信用的原则，双方就</w:t>
      </w:r>
      <w:r>
        <w:rPr>
          <w:rFonts w:hint="eastAsia" w:ascii="宋体" w:hAnsi="宋体" w:cs="宋体"/>
          <w:color w:val="auto"/>
          <w:sz w:val="24"/>
          <w:szCs w:val="24"/>
          <w:highlight w:val="none"/>
          <w:u w:val="single"/>
          <w:lang w:val="en-US" w:eastAsia="zh-CN"/>
        </w:rPr>
        <w:t>无锡市机关幼儿园幼儿活动室地砖更换项目</w:t>
      </w:r>
      <w:r>
        <w:rPr>
          <w:rFonts w:hint="eastAsia" w:ascii="宋体" w:hAnsi="宋体" w:eastAsia="宋体" w:cs="宋体"/>
          <w:color w:val="auto"/>
          <w:sz w:val="24"/>
          <w:szCs w:val="24"/>
          <w:highlight w:val="none"/>
        </w:rPr>
        <w:t>施工及有关事项协商一致，共同达成如下协议：</w:t>
      </w:r>
    </w:p>
    <w:p w14:paraId="5501BB2B">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color w:val="auto"/>
          <w:sz w:val="24"/>
          <w:szCs w:val="24"/>
          <w:highlight w:val="none"/>
        </w:rPr>
      </w:pPr>
      <w:r>
        <w:rPr>
          <w:rFonts w:hint="eastAsia" w:ascii="宋体" w:hAnsi="宋体" w:eastAsia="宋体" w:cs="宋体"/>
          <w:b w:val="0"/>
          <w:color w:val="auto"/>
          <w:sz w:val="24"/>
          <w:szCs w:val="24"/>
          <w:highlight w:val="none"/>
        </w:rPr>
        <w:t>一、工程概况</w:t>
      </w:r>
    </w:p>
    <w:p w14:paraId="62411BA1">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cs="宋体"/>
          <w:color w:val="auto"/>
          <w:sz w:val="24"/>
          <w:highlight w:val="none"/>
          <w:u w:val="single"/>
          <w:lang w:eastAsia="zh-CN"/>
        </w:rPr>
        <w:t>无锡市机关幼儿园幼儿活动室地砖更换项目</w:t>
      </w:r>
      <w:r>
        <w:rPr>
          <w:rFonts w:hint="eastAsia" w:ascii="宋体" w:hAnsi="宋体" w:eastAsia="宋体" w:cs="宋体"/>
          <w:color w:val="auto"/>
          <w:sz w:val="24"/>
          <w:szCs w:val="24"/>
          <w:highlight w:val="none"/>
          <w:u w:val="single"/>
        </w:rPr>
        <w:t>。</w:t>
      </w:r>
    </w:p>
    <w:p w14:paraId="453C1638">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2.工程地点：</w:t>
      </w:r>
      <w:r>
        <w:rPr>
          <w:rFonts w:hint="eastAsia" w:ascii="宋体" w:hAnsi="宋体" w:cs="宋体"/>
          <w:bCs/>
          <w:color w:val="auto"/>
          <w:sz w:val="24"/>
          <w:szCs w:val="24"/>
          <w:highlight w:val="none"/>
          <w:u w:val="single"/>
          <w:lang w:val="en-US" w:eastAsia="zh-CN"/>
        </w:rPr>
        <w:t>无锡市梁溪区阳光直街28号</w:t>
      </w:r>
      <w:r>
        <w:rPr>
          <w:rFonts w:hint="eastAsia" w:ascii="宋体" w:hAnsi="宋体" w:eastAsia="宋体" w:cs="宋体"/>
          <w:color w:val="auto"/>
          <w:sz w:val="24"/>
          <w:szCs w:val="24"/>
          <w:highlight w:val="none"/>
          <w:u w:val="single"/>
        </w:rPr>
        <w:t>。</w:t>
      </w:r>
    </w:p>
    <w:p w14:paraId="414E94D1">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.资金来源：</w:t>
      </w:r>
      <w:r>
        <w:rPr>
          <w:rFonts w:hint="eastAsia" w:ascii="宋体" w:hAnsi="宋体" w:cs="宋体"/>
          <w:color w:val="auto"/>
          <w:sz w:val="24"/>
          <w:szCs w:val="24"/>
          <w:highlight w:val="none"/>
          <w:u w:val="single"/>
          <w:lang w:val="en-US" w:eastAsia="zh-CN"/>
        </w:rPr>
        <w:t>自筹</w:t>
      </w:r>
      <w:r>
        <w:rPr>
          <w:rFonts w:hint="eastAsia" w:ascii="宋体" w:hAnsi="宋体" w:eastAsia="宋体" w:cs="宋体"/>
          <w:bCs/>
          <w:color w:val="auto"/>
          <w:sz w:val="24"/>
          <w:szCs w:val="24"/>
          <w:highlight w:val="none"/>
          <w:u w:val="single"/>
        </w:rPr>
        <w:t>。</w:t>
      </w:r>
    </w:p>
    <w:p w14:paraId="1A3BF52A">
      <w:pPr>
        <w:pageBreakBefore w:val="0"/>
        <w:widowControl w:val="0"/>
        <w:kinsoku/>
        <w:wordWrap/>
        <w:overflowPunct/>
        <w:topLinePunct w:val="0"/>
        <w:bidi w:val="0"/>
        <w:snapToGrid/>
        <w:spacing w:line="460" w:lineRule="exact"/>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.工程内容：</w:t>
      </w:r>
      <w:bookmarkStart w:id="13" w:name="EB82bcd8b6ba764ca2b8b33bf2bdac4fa4"/>
      <w:r>
        <w:rPr>
          <w:rFonts w:hint="eastAsia" w:ascii="宋体" w:hAnsi="宋体" w:cs="宋体"/>
          <w:color w:val="auto"/>
          <w:sz w:val="24"/>
          <w:highlight w:val="none"/>
          <w:u w:val="single"/>
        </w:rPr>
        <w:t>工程量清单范围内</w:t>
      </w:r>
      <w:r>
        <w:rPr>
          <w:rFonts w:hint="eastAsia" w:ascii="宋体" w:hAnsi="宋体" w:cs="宋体"/>
          <w:color w:val="auto"/>
          <w:sz w:val="24"/>
          <w:highlight w:val="none"/>
          <w:u w:val="single"/>
          <w:lang w:eastAsia="zh-CN"/>
        </w:rPr>
        <w:t>无锡市机关幼儿园幼儿活动室地砖更换项目</w:t>
      </w:r>
      <w:r>
        <w:rPr>
          <w:rFonts w:hint="eastAsia" w:ascii="宋体" w:hAnsi="宋体" w:eastAsia="宋体" w:cs="宋体"/>
          <w:bCs/>
          <w:color w:val="auto"/>
          <w:sz w:val="24"/>
          <w:szCs w:val="24"/>
          <w:highlight w:val="none"/>
        </w:rPr>
        <w:t>。</w:t>
      </w:r>
      <w:bookmarkEnd w:id="13"/>
    </w:p>
    <w:p w14:paraId="655F606A">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color w:val="auto"/>
          <w:sz w:val="24"/>
          <w:szCs w:val="24"/>
          <w:highlight w:val="none"/>
        </w:rPr>
      </w:pPr>
      <w:bookmarkStart w:id="14" w:name="_Toc351203482"/>
      <w:r>
        <w:rPr>
          <w:rFonts w:hint="eastAsia" w:ascii="宋体" w:hAnsi="宋体" w:eastAsia="宋体" w:cs="宋体"/>
          <w:b w:val="0"/>
          <w:color w:val="auto"/>
          <w:sz w:val="24"/>
          <w:szCs w:val="24"/>
          <w:highlight w:val="none"/>
        </w:rPr>
        <w:t>二、合同工期</w:t>
      </w:r>
      <w:bookmarkEnd w:id="14"/>
    </w:p>
    <w:p w14:paraId="6897EA7A">
      <w:pPr>
        <w:pageBreakBefore w:val="0"/>
        <w:widowControl w:val="0"/>
        <w:kinsoku/>
        <w:wordWrap/>
        <w:overflowPunct/>
        <w:topLinePunct w:val="0"/>
        <w:bidi w:val="0"/>
        <w:snapToGrid/>
        <w:spacing w:line="460" w:lineRule="exact"/>
        <w:ind w:firstLine="459"/>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工期</w:t>
      </w:r>
      <w:r>
        <w:rPr>
          <w:rFonts w:hint="eastAsia" w:ascii="宋体" w:hAnsi="宋体" w:cs="宋体"/>
          <w:color w:val="auto"/>
          <w:sz w:val="24"/>
          <w:szCs w:val="24"/>
          <w:highlight w:val="none"/>
          <w:lang w:val="en-US" w:eastAsia="zh-CN"/>
        </w:rPr>
        <w:t>要求</w:t>
      </w:r>
      <w:r>
        <w:rPr>
          <w:rFonts w:hint="eastAsia" w:ascii="宋体" w:hAnsi="宋体" w:eastAsia="宋体" w:cs="宋体"/>
          <w:color w:val="auto"/>
          <w:sz w:val="24"/>
          <w:szCs w:val="24"/>
          <w:highlight w:val="none"/>
        </w:rPr>
        <w:t>：</w:t>
      </w:r>
      <w:r>
        <w:rPr>
          <w:rFonts w:hint="eastAsia" w:ascii="宋体" w:hAnsi="宋体" w:cs="宋体"/>
          <w:i w:val="0"/>
          <w:iCs w:val="0"/>
          <w:caps w:val="0"/>
          <w:color w:val="333333"/>
          <w:spacing w:val="0"/>
          <w:sz w:val="24"/>
          <w:szCs w:val="24"/>
          <w:highlight w:val="none"/>
          <w:shd w:val="clear" w:fill="FFFFFF"/>
          <w:lang w:val="en-US" w:eastAsia="zh-CN"/>
        </w:rPr>
        <w:t>10</w:t>
      </w:r>
      <w:r>
        <w:rPr>
          <w:rFonts w:hint="eastAsia" w:ascii="宋体" w:hAnsi="宋体" w:cs="宋体"/>
          <w:i w:val="0"/>
          <w:iCs w:val="0"/>
          <w:caps w:val="0"/>
          <w:color w:val="333333"/>
          <w:spacing w:val="0"/>
          <w:sz w:val="24"/>
          <w:szCs w:val="24"/>
          <w:highlight w:val="none"/>
          <w:shd w:val="clear" w:fill="FFFFFF"/>
          <w:lang w:eastAsia="zh-CN"/>
        </w:rPr>
        <w:t>日历天</w:t>
      </w:r>
      <w:r>
        <w:rPr>
          <w:rFonts w:hint="eastAsia" w:ascii="宋体" w:hAnsi="宋体" w:eastAsia="宋体" w:cs="宋体"/>
          <w:i w:val="0"/>
          <w:iCs w:val="0"/>
          <w:caps w:val="0"/>
          <w:color w:val="333333"/>
          <w:spacing w:val="0"/>
          <w:sz w:val="24"/>
          <w:szCs w:val="24"/>
          <w:highlight w:val="none"/>
          <w:shd w:val="clear" w:fill="FFFFFF"/>
        </w:rPr>
        <w:t>。如承包人不能在发包人要求的工期内完成，则每拖延一天承包人须按中标价的</w:t>
      </w:r>
      <w:r>
        <w:rPr>
          <w:rFonts w:hint="eastAsia" w:ascii="宋体" w:hAnsi="宋体" w:cs="宋体"/>
          <w:i w:val="0"/>
          <w:iCs w:val="0"/>
          <w:caps w:val="0"/>
          <w:color w:val="333333"/>
          <w:spacing w:val="0"/>
          <w:sz w:val="24"/>
          <w:szCs w:val="24"/>
          <w:highlight w:val="none"/>
          <w:shd w:val="clear" w:fill="FFFFFF"/>
          <w:lang w:eastAsia="zh-CN"/>
        </w:rPr>
        <w:t>百</w:t>
      </w:r>
      <w:r>
        <w:rPr>
          <w:rFonts w:hint="eastAsia" w:ascii="宋体" w:hAnsi="宋体" w:eastAsia="宋体" w:cs="宋体"/>
          <w:i w:val="0"/>
          <w:iCs w:val="0"/>
          <w:caps w:val="0"/>
          <w:color w:val="333333"/>
          <w:spacing w:val="0"/>
          <w:sz w:val="24"/>
          <w:szCs w:val="24"/>
          <w:highlight w:val="none"/>
          <w:shd w:val="clear" w:fill="FFFFFF"/>
        </w:rPr>
        <w:t>分之五支付违约金，</w:t>
      </w:r>
      <w:r>
        <w:rPr>
          <w:rFonts w:hint="eastAsia" w:ascii="宋体" w:hAnsi="宋体" w:eastAsia="宋体" w:cs="宋体"/>
          <w:i w:val="0"/>
          <w:iCs w:val="0"/>
          <w:caps w:val="0"/>
          <w:color w:val="333333"/>
          <w:spacing w:val="0"/>
          <w:sz w:val="24"/>
          <w:szCs w:val="24"/>
          <w:highlight w:val="none"/>
          <w:shd w:val="clear" w:fill="FFFFFF"/>
          <w:lang w:val="en-US" w:eastAsia="zh-CN"/>
        </w:rPr>
        <w:t>上限为合同价款</w:t>
      </w:r>
      <w:r>
        <w:rPr>
          <w:rFonts w:hint="eastAsia" w:ascii="宋体" w:hAnsi="宋体" w:eastAsia="宋体" w:cs="宋体"/>
          <w:i w:val="0"/>
          <w:iCs w:val="0"/>
          <w:caps w:val="0"/>
          <w:color w:val="333333"/>
          <w:spacing w:val="0"/>
          <w:sz w:val="24"/>
          <w:szCs w:val="24"/>
          <w:highlight w:val="none"/>
          <w:shd w:val="clear" w:fill="FFFFFF"/>
        </w:rPr>
        <w:t>；质量保修期按国家文件及招标文件规定，返修工期并入施工工期计算。</w:t>
      </w:r>
    </w:p>
    <w:p w14:paraId="14144629">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r>
        <w:rPr>
          <w:rFonts w:hint="eastAsia" w:ascii="宋体" w:hAnsi="宋体" w:eastAsia="宋体" w:cs="宋体"/>
          <w:b w:val="0"/>
          <w:sz w:val="24"/>
          <w:szCs w:val="24"/>
          <w:highlight w:val="none"/>
        </w:rPr>
        <w:t>三、质量标准</w:t>
      </w:r>
    </w:p>
    <w:p w14:paraId="2A351AE5">
      <w:pPr>
        <w:pageBreakBefore w:val="0"/>
        <w:widowControl w:val="0"/>
        <w:kinsoku/>
        <w:wordWrap/>
        <w:overflowPunct/>
        <w:topLinePunct w:val="0"/>
        <w:bidi w:val="0"/>
        <w:snapToGrid/>
        <w:spacing w:line="460" w:lineRule="exact"/>
        <w:ind w:firstLine="459"/>
        <w:jc w:val="left"/>
        <w:textAlignment w:val="auto"/>
        <w:rPr>
          <w:rFonts w:hint="eastAsia" w:ascii="宋体" w:hAnsi="宋体" w:eastAsia="宋体" w:cs="宋体"/>
          <w:sz w:val="24"/>
          <w:szCs w:val="24"/>
          <w:highlight w:val="none"/>
        </w:rPr>
      </w:pPr>
      <w:r>
        <w:rPr>
          <w:rFonts w:hint="eastAsia" w:hAnsi="宋体"/>
          <w:color w:val="000000"/>
          <w:sz w:val="24"/>
          <w:highlight w:val="none"/>
          <w:u w:val="none"/>
          <w:lang w:val="en-US" w:eastAsia="zh-CN"/>
        </w:rPr>
        <w:t>符合行业标准及发包人验收要求，</w:t>
      </w:r>
      <w:r>
        <w:rPr>
          <w:rFonts w:hint="eastAsia" w:ascii="宋体" w:hAnsi="宋体" w:eastAsia="宋体" w:cs="宋体"/>
          <w:sz w:val="24"/>
          <w:szCs w:val="24"/>
          <w:highlight w:val="none"/>
          <w:u w:val="single"/>
        </w:rPr>
        <w:t>一次性验收合格</w:t>
      </w:r>
      <w:r>
        <w:rPr>
          <w:rFonts w:hint="eastAsia" w:ascii="宋体" w:hAnsi="宋体" w:eastAsia="宋体" w:cs="宋体"/>
          <w:sz w:val="24"/>
          <w:szCs w:val="24"/>
          <w:highlight w:val="none"/>
        </w:rPr>
        <w:t>标准。</w:t>
      </w:r>
    </w:p>
    <w:p w14:paraId="6D287A06">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r>
        <w:rPr>
          <w:rFonts w:hint="eastAsia" w:ascii="宋体" w:hAnsi="宋体" w:eastAsia="宋体" w:cs="宋体"/>
          <w:b w:val="0"/>
          <w:sz w:val="24"/>
          <w:szCs w:val="24"/>
          <w:highlight w:val="none"/>
        </w:rPr>
        <w:t>四、签约合同价与合同价格形式</w:t>
      </w:r>
      <w:r>
        <w:rPr>
          <w:rFonts w:hint="eastAsia" w:ascii="宋体" w:hAnsi="宋体" w:eastAsia="宋体" w:cs="宋体"/>
          <w:b w:val="0"/>
          <w:sz w:val="24"/>
          <w:szCs w:val="24"/>
          <w:highlight w:val="none"/>
        </w:rPr>
        <w:tab/>
      </w:r>
    </w:p>
    <w:p w14:paraId="443060B7">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ascii="宋体" w:hAnsi="宋体"/>
          <w:sz w:val="24"/>
          <w:szCs w:val="24"/>
          <w:highlight w:val="none"/>
        </w:rPr>
        <w:t>1.</w:t>
      </w:r>
      <w:r>
        <w:rPr>
          <w:rFonts w:hint="eastAsia" w:ascii="宋体" w:hAnsi="宋体"/>
          <w:sz w:val="24"/>
          <w:szCs w:val="24"/>
          <w:highlight w:val="none"/>
        </w:rPr>
        <w:t>签约合同价为：</w:t>
      </w:r>
    </w:p>
    <w:p w14:paraId="1817153D">
      <w:pPr>
        <w:pageBreakBefore w:val="0"/>
        <w:widowControl w:val="0"/>
        <w:kinsoku/>
        <w:wordWrap/>
        <w:overflowPunct/>
        <w:topLinePunct w:val="0"/>
        <w:bidi w:val="0"/>
        <w:snapToGrid/>
        <w:spacing w:line="460" w:lineRule="exact"/>
        <w:ind w:firstLine="600" w:firstLineChars="250"/>
        <w:textAlignment w:val="auto"/>
        <w:rPr>
          <w:rFonts w:hint="eastAsia" w:ascii="宋体" w:hAnsi="宋体" w:eastAsia="宋体"/>
          <w:sz w:val="24"/>
          <w:szCs w:val="24"/>
          <w:highlight w:val="none"/>
          <w:lang w:eastAsia="zh-CN"/>
        </w:rPr>
      </w:pPr>
      <w:r>
        <w:rPr>
          <w:rFonts w:hint="eastAsia" w:ascii="宋体" w:hAnsi="宋体"/>
          <w:sz w:val="24"/>
          <w:szCs w:val="24"/>
          <w:highlight w:val="none"/>
        </w:rPr>
        <w:t>人民币（大写）</w:t>
      </w:r>
      <w:bookmarkStart w:id="15" w:name="EB58266e13c8f5499b93a1f2c25b48cdc6"/>
      <w:bookmarkEnd w:id="15"/>
      <w:r>
        <w:rPr>
          <w:rFonts w:hint="eastAsia" w:ascii="宋体" w:hAnsi="宋体"/>
          <w:strike w:val="0"/>
          <w:dstrike w:val="0"/>
          <w:sz w:val="24"/>
          <w:szCs w:val="24"/>
          <w:highlight w:val="none"/>
          <w:u w:val="single"/>
          <w:lang w:val="en-US" w:eastAsia="zh-CN"/>
        </w:rPr>
        <w:t xml:space="preserve"> </w:t>
      </w:r>
      <w:r>
        <w:rPr>
          <w:rFonts w:ascii="Segoe UI" w:hAnsi="Segoe UI" w:eastAsia="Segoe UI" w:cs="Segoe UI"/>
          <w:i w:val="0"/>
          <w:iCs w:val="0"/>
          <w:caps w:val="0"/>
          <w:strike w:val="0"/>
          <w:dstrike w:val="0"/>
          <w:color w:val="333333"/>
          <w:spacing w:val="0"/>
          <w:sz w:val="24"/>
          <w:szCs w:val="24"/>
          <w:highlight w:val="none"/>
          <w:u w:val="single"/>
          <w:shd w:val="clear" w:fill="F2F2F2"/>
        </w:rPr>
        <w:t>捌万叁仟捌佰壹拾肆元肆角陆分</w:t>
      </w:r>
      <w:r>
        <w:rPr>
          <w:rFonts w:hint="eastAsia" w:ascii="宋体" w:hAnsi="宋体"/>
          <w:strike w:val="0"/>
          <w:dstrike w:val="0"/>
          <w:sz w:val="24"/>
          <w:szCs w:val="24"/>
          <w:highlight w:val="none"/>
          <w:u w:val="single"/>
          <w:lang w:val="en-US" w:eastAsia="zh-CN"/>
        </w:rPr>
        <w:t xml:space="preserve">  </w:t>
      </w:r>
      <w:r>
        <w:rPr>
          <w:rFonts w:hint="eastAsia" w:ascii="宋体" w:hAnsi="宋体"/>
          <w:sz w:val="24"/>
          <w:szCs w:val="24"/>
          <w:highlight w:val="none"/>
          <w:u w:val="single"/>
        </w:rPr>
        <w:t>(¥</w:t>
      </w:r>
      <w:r>
        <w:rPr>
          <w:rFonts w:hint="eastAsia" w:ascii="宋体" w:hAnsi="宋体" w:cs="Times New Roman"/>
          <w:color w:val="auto"/>
          <w:sz w:val="24"/>
          <w:szCs w:val="24"/>
          <w:highlight w:val="none"/>
          <w:u w:val="single"/>
          <w:lang w:val="en-US" w:eastAsia="zh-CN"/>
        </w:rPr>
        <w:t xml:space="preserve"> </w:t>
      </w:r>
      <w:r>
        <w:rPr>
          <w:rFonts w:hint="eastAsia" w:ascii="宋体" w:hAnsi="宋体"/>
          <w:sz w:val="24"/>
          <w:szCs w:val="24"/>
          <w:highlight w:val="none"/>
          <w:u w:val="single"/>
          <w:lang w:val="en-US" w:eastAsia="zh-CN"/>
        </w:rPr>
        <w:t>83814.46</w:t>
      </w:r>
      <w:r>
        <w:rPr>
          <w:rFonts w:hint="eastAsia" w:ascii="宋体" w:hAnsi="宋体" w:cs="Times New Roman"/>
          <w:sz w:val="24"/>
          <w:szCs w:val="24"/>
          <w:highlight w:val="none"/>
          <w:u w:val="single"/>
          <w:lang w:val="en-US" w:eastAsia="zh-CN"/>
        </w:rPr>
        <w:t>元</w:t>
      </w:r>
      <w:r>
        <w:rPr>
          <w:rFonts w:hint="eastAsia" w:ascii="宋体" w:hAnsi="宋体"/>
          <w:sz w:val="24"/>
          <w:szCs w:val="24"/>
          <w:highlight w:val="none"/>
          <w:u w:val="single"/>
        </w:rPr>
        <w:t>)。招</w:t>
      </w:r>
      <w:r>
        <w:rPr>
          <w:rFonts w:hint="eastAsia" w:ascii="宋体" w:hAnsi="宋体"/>
          <w:sz w:val="24"/>
          <w:szCs w:val="24"/>
          <w:highlight w:val="none"/>
        </w:rPr>
        <w:t>标控制价</w:t>
      </w:r>
      <w:r>
        <w:rPr>
          <w:rFonts w:hint="eastAsia" w:ascii="宋体" w:hAnsi="宋体"/>
          <w:sz w:val="24"/>
          <w:szCs w:val="24"/>
          <w:highlight w:val="none"/>
          <w:lang w:val="en-US" w:eastAsia="zh-CN"/>
        </w:rPr>
        <w:t>83814.46</w:t>
      </w:r>
      <w:r>
        <w:rPr>
          <w:rFonts w:hint="eastAsia" w:ascii="宋体" w:hAnsi="宋体"/>
          <w:sz w:val="24"/>
          <w:szCs w:val="24"/>
          <w:highlight w:val="none"/>
        </w:rPr>
        <w:t>元，即</w:t>
      </w:r>
      <w:r>
        <w:rPr>
          <w:rFonts w:hint="eastAsia" w:ascii="宋体" w:hAnsi="宋体"/>
          <w:sz w:val="24"/>
          <w:szCs w:val="24"/>
          <w:highlight w:val="none"/>
          <w:lang w:val="en-US" w:eastAsia="zh-CN"/>
        </w:rPr>
        <w:t>签约</w:t>
      </w:r>
      <w:r>
        <w:rPr>
          <w:rFonts w:hint="eastAsia" w:ascii="宋体" w:hAnsi="宋体"/>
          <w:sz w:val="24"/>
          <w:szCs w:val="24"/>
          <w:highlight w:val="none"/>
        </w:rPr>
        <w:t>合同价（明标总价）</w:t>
      </w:r>
      <w:r>
        <w:rPr>
          <w:rFonts w:hint="eastAsia" w:ascii="宋体" w:hAnsi="宋体"/>
          <w:sz w:val="24"/>
          <w:szCs w:val="24"/>
          <w:highlight w:val="none"/>
          <w:lang w:eastAsia="zh-CN"/>
        </w:rPr>
        <w:t>。</w:t>
      </w:r>
    </w:p>
    <w:p w14:paraId="55FB3608">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其中：</w:t>
      </w:r>
    </w:p>
    <w:p w14:paraId="07AF04C0">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1</w:t>
      </w:r>
      <w:r>
        <w:rPr>
          <w:rFonts w:hint="eastAsia" w:ascii="宋体" w:hAnsi="宋体"/>
          <w:sz w:val="24"/>
          <w:szCs w:val="24"/>
          <w:highlight w:val="none"/>
        </w:rPr>
        <w:t>）安全文明施工费：</w:t>
      </w:r>
    </w:p>
    <w:p w14:paraId="228B8AA3">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16" w:name="EB5db18da9f3104a03a89a2155f83535c7"/>
      <w:bookmarkEnd w:id="16"/>
      <w:r>
        <w:rPr>
          <w:rFonts w:hint="eastAsia" w:ascii="宋体" w:hAnsi="宋体"/>
          <w:sz w:val="24"/>
          <w:szCs w:val="24"/>
          <w:highlight w:val="none"/>
        </w:rPr>
        <w:t>人民币</w:t>
      </w:r>
      <w:r>
        <w:rPr>
          <w:rFonts w:hint="eastAsia" w:ascii="宋体" w:hAnsi="宋体"/>
          <w:sz w:val="24"/>
          <w:highlight w:val="none"/>
          <w:u w:val="single"/>
          <w:lang w:val="en-US" w:eastAsia="zh-CN"/>
        </w:rPr>
        <w:t xml:space="preserve"> 贰仟肆佰肆拾肆元肆角肆分  </w:t>
      </w:r>
      <w:r>
        <w:rPr>
          <w:rFonts w:ascii="宋体" w:hAnsi="宋体"/>
          <w:sz w:val="24"/>
          <w:szCs w:val="24"/>
          <w:highlight w:val="none"/>
        </w:rPr>
        <w:t>(¥</w:t>
      </w:r>
      <w:bookmarkStart w:id="17" w:name="EBd47b985a91e74099a962dddcbb51681c"/>
      <w:bookmarkEnd w:id="17"/>
      <w:r>
        <w:rPr>
          <w:rFonts w:hint="eastAsia" w:ascii="宋体" w:hAnsi="宋体"/>
          <w:sz w:val="24"/>
          <w:highlight w:val="none"/>
          <w:u w:val="single"/>
          <w:lang w:val="en-US" w:eastAsia="zh-CN"/>
        </w:rPr>
        <w:t xml:space="preserve"> 2444.44   </w:t>
      </w:r>
      <w:r>
        <w:rPr>
          <w:rFonts w:hint="eastAsia" w:ascii="宋体" w:hAnsi="宋体"/>
          <w:sz w:val="24"/>
          <w:szCs w:val="24"/>
          <w:highlight w:val="none"/>
        </w:rPr>
        <w:t>元</w:t>
      </w:r>
      <w:r>
        <w:rPr>
          <w:rFonts w:ascii="宋体" w:hAnsi="宋体"/>
          <w:sz w:val="24"/>
          <w:szCs w:val="24"/>
          <w:highlight w:val="none"/>
        </w:rPr>
        <w:t>)</w:t>
      </w:r>
      <w:r>
        <w:rPr>
          <w:rFonts w:hint="eastAsia" w:ascii="宋体" w:hAnsi="宋体"/>
          <w:sz w:val="24"/>
          <w:szCs w:val="24"/>
          <w:highlight w:val="none"/>
        </w:rPr>
        <w:t>；</w:t>
      </w:r>
    </w:p>
    <w:p w14:paraId="16139DAC">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2</w:t>
      </w:r>
      <w:r>
        <w:rPr>
          <w:rFonts w:hint="eastAsia" w:ascii="宋体" w:hAnsi="宋体"/>
          <w:sz w:val="24"/>
          <w:szCs w:val="24"/>
          <w:highlight w:val="none"/>
        </w:rPr>
        <w:t>）材料和工程设备暂估价金额：</w:t>
      </w:r>
    </w:p>
    <w:p w14:paraId="118A9985">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18" w:name="EBecca6781dbb44605bf3276ac0d1789bf"/>
      <w:bookmarkEnd w:id="18"/>
      <w:r>
        <w:rPr>
          <w:rFonts w:hint="eastAsia" w:ascii="宋体" w:hAnsi="宋体"/>
          <w:sz w:val="24"/>
          <w:szCs w:val="24"/>
          <w:highlight w:val="none"/>
        </w:rPr>
        <w:t>人民币</w:t>
      </w:r>
      <w:r>
        <w:rPr>
          <w:rFonts w:hint="eastAsia" w:ascii="宋体" w:hAnsi="宋体"/>
          <w:sz w:val="24"/>
          <w:szCs w:val="24"/>
          <w:highlight w:val="none"/>
          <w:u w:val="single"/>
          <w:lang w:val="en-US" w:eastAsia="zh-CN"/>
        </w:rPr>
        <w:t xml:space="preserve"> / </w:t>
      </w:r>
      <w:r>
        <w:rPr>
          <w:rFonts w:ascii="宋体" w:hAnsi="宋体"/>
          <w:sz w:val="24"/>
          <w:szCs w:val="24"/>
          <w:highlight w:val="none"/>
        </w:rPr>
        <w:t>(¥</w:t>
      </w:r>
      <w:bookmarkStart w:id="19" w:name="EBa6f732e129f642308ff8ec442281c555"/>
      <w:bookmarkEnd w:id="19"/>
      <w:r>
        <w:rPr>
          <w:rFonts w:hint="eastAsia" w:ascii="宋体" w:hAnsi="宋体"/>
          <w:sz w:val="24"/>
          <w:szCs w:val="24"/>
          <w:highlight w:val="none"/>
          <w:u w:val="single"/>
          <w:lang w:val="en-US" w:eastAsia="zh-CN"/>
        </w:rPr>
        <w:t xml:space="preserve"> /  </w:t>
      </w:r>
      <w:r>
        <w:rPr>
          <w:rFonts w:hint="eastAsia" w:ascii="宋体" w:hAnsi="宋体"/>
          <w:sz w:val="24"/>
          <w:szCs w:val="24"/>
          <w:highlight w:val="none"/>
        </w:rPr>
        <w:t>元</w:t>
      </w:r>
      <w:r>
        <w:rPr>
          <w:rFonts w:ascii="宋体" w:hAnsi="宋体"/>
          <w:sz w:val="24"/>
          <w:szCs w:val="24"/>
          <w:highlight w:val="none"/>
        </w:rPr>
        <w:t>)</w:t>
      </w:r>
      <w:r>
        <w:rPr>
          <w:rFonts w:hint="eastAsia" w:ascii="宋体" w:hAnsi="宋体"/>
          <w:sz w:val="24"/>
          <w:szCs w:val="24"/>
          <w:highlight w:val="none"/>
        </w:rPr>
        <w:t>；</w:t>
      </w:r>
    </w:p>
    <w:p w14:paraId="6D8E1388">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3</w:t>
      </w:r>
      <w:r>
        <w:rPr>
          <w:rFonts w:hint="eastAsia" w:ascii="宋体" w:hAnsi="宋体"/>
          <w:sz w:val="24"/>
          <w:szCs w:val="24"/>
          <w:highlight w:val="none"/>
        </w:rPr>
        <w:t>）专业工程暂估价金额：</w:t>
      </w:r>
    </w:p>
    <w:p w14:paraId="0A8260CD">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20" w:name="EBbbfc98e077374b118d9955c71fb02b78"/>
      <w:bookmarkEnd w:id="20"/>
      <w:bookmarkStart w:id="21" w:name="EB7312a24339294bb59821efdd3b723474"/>
      <w:bookmarkEnd w:id="21"/>
      <w:r>
        <w:rPr>
          <w:rFonts w:hint="eastAsia" w:ascii="宋体" w:hAnsi="宋体"/>
          <w:sz w:val="24"/>
          <w:szCs w:val="24"/>
          <w:highlight w:val="none"/>
          <w:u w:val="single"/>
          <w:lang w:val="en-US" w:eastAsia="zh-CN"/>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u w:val="single"/>
          <w:lang w:val="en-US" w:eastAsia="zh-CN"/>
        </w:rPr>
        <w:t>/</w:t>
      </w:r>
      <w:r>
        <w:rPr>
          <w:rFonts w:hint="eastAsia" w:ascii="宋体" w:hAnsi="宋体"/>
          <w:sz w:val="24"/>
          <w:highlight w:val="none"/>
          <w:u w:val="single"/>
        </w:rPr>
        <w:t>元)</w:t>
      </w:r>
      <w:r>
        <w:rPr>
          <w:rFonts w:hint="eastAsia" w:ascii="宋体" w:hAnsi="宋体"/>
          <w:sz w:val="24"/>
          <w:szCs w:val="24"/>
          <w:highlight w:val="none"/>
        </w:rPr>
        <w:t>；</w:t>
      </w:r>
    </w:p>
    <w:p w14:paraId="1B610DAA">
      <w:pPr>
        <w:pageBreakBefore w:val="0"/>
        <w:widowControl w:val="0"/>
        <w:kinsoku/>
        <w:wordWrap/>
        <w:overflowPunct/>
        <w:topLinePunct w:val="0"/>
        <w:bidi w:val="0"/>
        <w:snapToGrid/>
        <w:spacing w:line="460" w:lineRule="exact"/>
        <w:ind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ascii="宋体" w:hAnsi="宋体"/>
          <w:sz w:val="24"/>
          <w:szCs w:val="24"/>
          <w:highlight w:val="none"/>
        </w:rPr>
        <w:t>4</w:t>
      </w:r>
      <w:r>
        <w:rPr>
          <w:rFonts w:hint="eastAsia" w:ascii="宋体" w:hAnsi="宋体"/>
          <w:sz w:val="24"/>
          <w:szCs w:val="24"/>
          <w:highlight w:val="none"/>
        </w:rPr>
        <w:t>）暂列金额：</w:t>
      </w:r>
    </w:p>
    <w:p w14:paraId="28E993F4">
      <w:pPr>
        <w:pageBreakBefore w:val="0"/>
        <w:widowControl w:val="0"/>
        <w:kinsoku/>
        <w:wordWrap/>
        <w:overflowPunct/>
        <w:topLinePunct w:val="0"/>
        <w:bidi w:val="0"/>
        <w:snapToGrid/>
        <w:spacing w:line="460" w:lineRule="exact"/>
        <w:ind w:firstLine="1080" w:firstLineChars="450"/>
        <w:textAlignment w:val="auto"/>
        <w:rPr>
          <w:rFonts w:ascii="宋体" w:hAnsi="宋体"/>
          <w:sz w:val="24"/>
          <w:szCs w:val="24"/>
          <w:highlight w:val="none"/>
        </w:rPr>
      </w:pPr>
      <w:r>
        <w:rPr>
          <w:rFonts w:hint="eastAsia" w:ascii="宋体" w:hAnsi="宋体"/>
          <w:sz w:val="24"/>
          <w:szCs w:val="24"/>
          <w:highlight w:val="none"/>
        </w:rPr>
        <w:t>人民币（大写）</w:t>
      </w:r>
      <w:bookmarkStart w:id="22" w:name="EB54e728dc55f7404bb2a87d2f5836bd7e"/>
      <w:bookmarkEnd w:id="22"/>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w:t>
      </w:r>
      <w:bookmarkStart w:id="23" w:name="EB1195dd20605a42168d7b8094b0c39eed"/>
      <w:bookmarkEnd w:id="23"/>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元</w:t>
      </w:r>
      <w:r>
        <w:rPr>
          <w:rFonts w:ascii="宋体" w:hAnsi="宋体"/>
          <w:sz w:val="24"/>
          <w:szCs w:val="24"/>
          <w:highlight w:val="none"/>
          <w:u w:val="single"/>
        </w:rPr>
        <w:t>)</w:t>
      </w:r>
      <w:r>
        <w:rPr>
          <w:rFonts w:hint="eastAsia" w:ascii="宋体" w:hAnsi="宋体"/>
          <w:sz w:val="24"/>
          <w:szCs w:val="24"/>
          <w:highlight w:val="none"/>
        </w:rPr>
        <w:t>。</w:t>
      </w:r>
    </w:p>
    <w:p w14:paraId="4C30A564">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bookmarkStart w:id="24" w:name="EBac13a69596444aeab19f6137fbc9e5b9"/>
      <w:bookmarkEnd w:id="24"/>
      <w:r>
        <w:rPr>
          <w:rFonts w:hint="eastAsia" w:ascii="宋体" w:hAnsi="宋体" w:eastAsia="宋体" w:cs="宋体"/>
          <w:sz w:val="24"/>
          <w:szCs w:val="24"/>
          <w:highlight w:val="none"/>
          <w:u w:val="single"/>
          <w:lang w:val="en-US" w:eastAsia="zh-CN"/>
        </w:rPr>
        <w:t>固定单价</w:t>
      </w:r>
      <w:r>
        <w:rPr>
          <w:rFonts w:hint="eastAsia" w:ascii="宋体" w:hAnsi="宋体" w:eastAsia="宋体" w:cs="宋体"/>
          <w:sz w:val="24"/>
          <w:szCs w:val="24"/>
          <w:highlight w:val="none"/>
        </w:rPr>
        <w:t>。</w:t>
      </w:r>
    </w:p>
    <w:p w14:paraId="25537B8F">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五、项目经理</w:t>
      </w:r>
    </w:p>
    <w:p w14:paraId="7E4E4759">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bookmarkStart w:id="25" w:name="EBd57cea3a0ed24ebc920f19b6c616756f"/>
      <w:bookmarkEnd w:id="25"/>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1DB6B3D8">
      <w:pPr>
        <w:pageBreakBefore w:val="0"/>
        <w:widowControl w:val="0"/>
        <w:kinsoku/>
        <w:wordWrap/>
        <w:overflowPunct/>
        <w:topLinePunct w:val="0"/>
        <w:bidi w:val="0"/>
        <w:snapToGrid/>
        <w:spacing w:line="460" w:lineRule="exact"/>
        <w:ind w:firstLine="480" w:firstLineChars="200"/>
        <w:textAlignment w:val="auto"/>
        <w:rPr>
          <w:rFonts w:hint="default"/>
          <w:sz w:val="24"/>
          <w:highlight w:val="none"/>
          <w:lang w:val="en-US"/>
        </w:rPr>
      </w:pPr>
      <w:r>
        <w:rPr>
          <w:rFonts w:hint="eastAsia" w:ascii="宋体" w:hAnsi="宋体" w:cs="宋体"/>
          <w:sz w:val="24"/>
          <w:szCs w:val="24"/>
          <w:highlight w:val="none"/>
          <w:lang w:eastAsia="zh-CN"/>
        </w:rPr>
        <w:t>证书编号：</w:t>
      </w:r>
      <w:r>
        <w:rPr>
          <w:rFonts w:hint="eastAsia" w:ascii="宋体" w:hAnsi="宋体" w:cs="宋体"/>
          <w:sz w:val="24"/>
          <w:szCs w:val="24"/>
          <w:highlight w:val="none"/>
          <w:u w:val="single"/>
          <w:lang w:val="en-US" w:eastAsia="zh-CN"/>
        </w:rPr>
        <w:t xml:space="preserve">       </w:t>
      </w:r>
    </w:p>
    <w:p w14:paraId="115FAE1D">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26" w:name="_Toc351203486"/>
      <w:r>
        <w:rPr>
          <w:rFonts w:hint="eastAsia" w:ascii="宋体" w:hAnsi="宋体" w:eastAsia="宋体" w:cs="宋体"/>
          <w:b w:val="0"/>
          <w:sz w:val="24"/>
          <w:szCs w:val="24"/>
          <w:highlight w:val="none"/>
        </w:rPr>
        <w:t>六、合同文件构成</w:t>
      </w:r>
      <w:bookmarkEnd w:id="26"/>
    </w:p>
    <w:p w14:paraId="64C3FE85">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3734F73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（1）交易结果通知书（如果有）；</w:t>
      </w:r>
    </w:p>
    <w:p w14:paraId="5F6534B0">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（2）报价函及其附录（如果有）； </w:t>
      </w:r>
    </w:p>
    <w:p w14:paraId="1ED140ED">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（3）专用合同条款及其附件；</w:t>
      </w:r>
    </w:p>
    <w:p w14:paraId="5CF7C90A">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3AAD535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w:t>
      </w:r>
    </w:p>
    <w:p w14:paraId="5421EBC4">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）已标价工程量清单或预算书；</w:t>
      </w:r>
    </w:p>
    <w:p w14:paraId="5A8FA533">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）其他合同文件。</w:t>
      </w:r>
    </w:p>
    <w:p w14:paraId="44DB3FF9">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在合同订立及履行过程中形成的与合同有关的文件均构成合同文件组成部分。</w:t>
      </w:r>
    </w:p>
    <w:p w14:paraId="63C08477">
      <w:pPr>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376D7460">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bCs w:val="0"/>
          <w:sz w:val="24"/>
          <w:szCs w:val="24"/>
          <w:highlight w:val="none"/>
        </w:rPr>
      </w:pPr>
      <w:bookmarkStart w:id="27" w:name="_Toc351203487"/>
      <w:r>
        <w:rPr>
          <w:rFonts w:hint="eastAsia" w:ascii="宋体" w:hAnsi="宋体" w:eastAsia="宋体" w:cs="宋体"/>
          <w:b w:val="0"/>
          <w:sz w:val="24"/>
          <w:szCs w:val="24"/>
          <w:highlight w:val="none"/>
        </w:rPr>
        <w:t>七、承诺</w:t>
      </w:r>
      <w:bookmarkEnd w:id="27"/>
    </w:p>
    <w:p w14:paraId="2A9011EE">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1.发包人承诺按照法律规定履行项目审批手续、筹集工程建设资金并按照合同约定的期限和方式支付合同价款。</w:t>
      </w:r>
    </w:p>
    <w:p w14:paraId="30185AD1">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2.承包人承诺按照法律规定及合同约定组织完成工程施工，确保工程质量和安全，不进行转包及违法分包，并在缺陷责任期及保修期内承担相应的工程维修责任。</w:t>
      </w:r>
    </w:p>
    <w:p w14:paraId="3E8EFDF4">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3.发包人和承包人通过招投标形式签订合同的，双方理解并承诺不再就同一工程另行签订与合同实质性内容相背离的协议。</w:t>
      </w:r>
    </w:p>
    <w:p w14:paraId="5D43CC8D">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 w:val="0"/>
          <w:sz w:val="24"/>
          <w:szCs w:val="24"/>
          <w:highlight w:val="none"/>
        </w:rPr>
      </w:pPr>
      <w:bookmarkStart w:id="28" w:name="_Toc351203488"/>
      <w:r>
        <w:rPr>
          <w:rFonts w:hint="eastAsia" w:ascii="宋体" w:hAnsi="宋体" w:eastAsia="宋体" w:cs="宋体"/>
          <w:b w:val="0"/>
          <w:sz w:val="24"/>
          <w:szCs w:val="24"/>
          <w:highlight w:val="none"/>
        </w:rPr>
        <w:t>八、词语含义</w:t>
      </w:r>
      <w:bookmarkEnd w:id="28"/>
    </w:p>
    <w:p w14:paraId="6FC7292D">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本协议书中词语含义与第二部分通用合同条款中赋予的含义相同。</w:t>
      </w:r>
    </w:p>
    <w:p w14:paraId="580C91AA">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29" w:name="_Toc351203489"/>
      <w:r>
        <w:rPr>
          <w:rFonts w:hint="eastAsia" w:ascii="宋体" w:hAnsi="宋体" w:eastAsia="宋体" w:cs="宋体"/>
          <w:b w:val="0"/>
          <w:sz w:val="24"/>
          <w:szCs w:val="24"/>
          <w:highlight w:val="none"/>
        </w:rPr>
        <w:t>九、签订时间</w:t>
      </w:r>
      <w:bookmarkEnd w:id="29"/>
    </w:p>
    <w:p w14:paraId="1E3EEAD0">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本合同于</w:t>
      </w:r>
      <w:bookmarkStart w:id="30" w:name="EB7eddcd97c5e343d4b02c0829c372ef8a"/>
      <w:bookmarkEnd w:id="30"/>
      <w:r>
        <w:rPr>
          <w:rFonts w:hint="eastAsia" w:ascii="宋体" w:hAnsi="宋体" w:eastAsia="宋体" w:cs="宋体"/>
          <w:bCs/>
          <w:sz w:val="24"/>
          <w:szCs w:val="24"/>
          <w:highlight w:val="none"/>
          <w:u w:val="single"/>
          <w:lang w:val="en-US" w:eastAsia="zh-CN"/>
        </w:rPr>
        <w:t>202</w:t>
      </w:r>
      <w:r>
        <w:rPr>
          <w:rFonts w:hint="eastAsia" w:ascii="宋体" w:hAnsi="宋体" w:cs="宋体"/>
          <w:bCs/>
          <w:sz w:val="24"/>
          <w:szCs w:val="24"/>
          <w:highlight w:val="none"/>
          <w:u w:val="single"/>
          <w:lang w:val="en-US" w:eastAsia="zh-CN"/>
        </w:rPr>
        <w:t>5</w:t>
      </w:r>
      <w:r>
        <w:rPr>
          <w:rFonts w:hint="eastAsia" w:ascii="宋体" w:hAnsi="宋体" w:eastAsia="宋体" w:cs="宋体"/>
          <w:bCs/>
          <w:sz w:val="24"/>
          <w:szCs w:val="24"/>
          <w:highlight w:val="none"/>
          <w:lang w:val="en-US" w:eastAsia="zh-CN"/>
        </w:rPr>
        <w:t>年</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月</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日</w:t>
      </w:r>
      <w:r>
        <w:rPr>
          <w:rFonts w:hint="eastAsia" w:ascii="宋体" w:hAnsi="宋体" w:eastAsia="宋体" w:cs="宋体"/>
          <w:bCs/>
          <w:sz w:val="24"/>
          <w:szCs w:val="24"/>
          <w:highlight w:val="none"/>
        </w:rPr>
        <w:t>签订。</w:t>
      </w:r>
    </w:p>
    <w:p w14:paraId="460B5AD8">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1" w:name="_Toc351203490"/>
      <w:r>
        <w:rPr>
          <w:rFonts w:hint="eastAsia" w:ascii="宋体" w:hAnsi="宋体" w:eastAsia="宋体" w:cs="宋体"/>
          <w:b w:val="0"/>
          <w:sz w:val="24"/>
          <w:szCs w:val="24"/>
          <w:highlight w:val="none"/>
        </w:rPr>
        <w:t>十、签订地点</w:t>
      </w:r>
      <w:bookmarkEnd w:id="31"/>
    </w:p>
    <w:p w14:paraId="7DD006D8">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w:t>
      </w:r>
      <w:r>
        <w:rPr>
          <w:rFonts w:hint="eastAsia" w:ascii="宋体" w:hAnsi="宋体" w:cs="宋体"/>
          <w:bCs/>
          <w:color w:val="auto"/>
          <w:sz w:val="24"/>
          <w:szCs w:val="24"/>
          <w:highlight w:val="none"/>
          <w:u w:val="single"/>
          <w:lang w:eastAsia="zh-CN"/>
        </w:rPr>
        <w:t>无锡市机关幼儿园</w:t>
      </w:r>
      <w:r>
        <w:rPr>
          <w:rFonts w:hint="eastAsia" w:ascii="宋体" w:hAnsi="宋体" w:eastAsia="宋体" w:cs="宋体"/>
          <w:bCs/>
          <w:sz w:val="24"/>
          <w:szCs w:val="24"/>
          <w:highlight w:val="none"/>
        </w:rPr>
        <w:t>签订。</w:t>
      </w:r>
    </w:p>
    <w:p w14:paraId="6D6A42B2">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2" w:name="_Toc351203491"/>
      <w:r>
        <w:rPr>
          <w:rFonts w:hint="eastAsia" w:ascii="宋体" w:hAnsi="宋体" w:eastAsia="宋体" w:cs="宋体"/>
          <w:b w:val="0"/>
          <w:sz w:val="24"/>
          <w:szCs w:val="24"/>
          <w:highlight w:val="none"/>
        </w:rPr>
        <w:t>十一、补充协议</w:t>
      </w:r>
      <w:bookmarkEnd w:id="32"/>
    </w:p>
    <w:p w14:paraId="5140F23C">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合同未尽事宜，合同当事人另行签订补充协议，补充协议是合同的组成部分。</w:t>
      </w:r>
    </w:p>
    <w:p w14:paraId="7D2D9301">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3" w:name="_Toc351203492"/>
      <w:r>
        <w:rPr>
          <w:rFonts w:hint="eastAsia" w:ascii="宋体" w:hAnsi="宋体" w:eastAsia="宋体" w:cs="宋体"/>
          <w:b w:val="0"/>
          <w:sz w:val="24"/>
          <w:szCs w:val="24"/>
          <w:highlight w:val="none"/>
        </w:rPr>
        <w:t>十二、合同生效</w:t>
      </w:r>
      <w:bookmarkEnd w:id="33"/>
    </w:p>
    <w:p w14:paraId="77A59255">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本合同自</w:t>
      </w:r>
      <w:bookmarkStart w:id="34" w:name="EBf9aa93c9447140e18f0f3c99838acf0b"/>
      <w:r>
        <w:rPr>
          <w:rFonts w:hint="eastAsia" w:ascii="宋体" w:hAnsi="宋体" w:eastAsia="宋体" w:cs="宋体"/>
          <w:bCs/>
          <w:color w:val="auto"/>
          <w:sz w:val="24"/>
          <w:szCs w:val="24"/>
          <w:highlight w:val="none"/>
        </w:rPr>
        <w:t>双方签字盖章后</w:t>
      </w:r>
      <w:bookmarkEnd w:id="34"/>
      <w:r>
        <w:rPr>
          <w:rFonts w:hint="eastAsia" w:ascii="宋体" w:hAnsi="宋体" w:eastAsia="宋体" w:cs="宋体"/>
          <w:bCs/>
          <w:sz w:val="24"/>
          <w:szCs w:val="24"/>
          <w:highlight w:val="none"/>
        </w:rPr>
        <w:t>生效。</w:t>
      </w:r>
    </w:p>
    <w:p w14:paraId="03EA6AF1">
      <w:pPr>
        <w:pStyle w:val="7"/>
        <w:pageBreakBefore w:val="0"/>
        <w:widowControl w:val="0"/>
        <w:kinsoku/>
        <w:wordWrap/>
        <w:overflowPunct/>
        <w:topLinePunct w:val="0"/>
        <w:bidi w:val="0"/>
        <w:snapToGrid/>
        <w:spacing w:before="120" w:after="120" w:line="460" w:lineRule="exact"/>
        <w:jc w:val="both"/>
        <w:textAlignment w:val="auto"/>
        <w:rPr>
          <w:rFonts w:hint="eastAsia" w:ascii="宋体" w:hAnsi="宋体" w:eastAsia="宋体" w:cs="宋体"/>
          <w:bCs w:val="0"/>
          <w:sz w:val="24"/>
          <w:szCs w:val="24"/>
          <w:highlight w:val="none"/>
        </w:rPr>
      </w:pPr>
      <w:bookmarkStart w:id="35" w:name="_Toc351203493"/>
      <w:r>
        <w:rPr>
          <w:rFonts w:hint="eastAsia" w:ascii="宋体" w:hAnsi="宋体" w:eastAsia="宋体" w:cs="宋体"/>
          <w:b w:val="0"/>
          <w:sz w:val="24"/>
          <w:szCs w:val="24"/>
          <w:highlight w:val="none"/>
        </w:rPr>
        <w:t>十三、合同份数</w:t>
      </w:r>
      <w:bookmarkEnd w:id="35"/>
    </w:p>
    <w:p w14:paraId="422D28CF">
      <w:pPr>
        <w:pageBreakBefore w:val="0"/>
        <w:widowControl w:val="0"/>
        <w:kinsoku/>
        <w:wordWrap/>
        <w:overflowPunct/>
        <w:topLinePunct w:val="0"/>
        <w:bidi w:val="0"/>
        <w:snapToGrid/>
        <w:spacing w:line="460" w:lineRule="exact"/>
        <w:ind w:firstLine="480" w:firstLineChars="200"/>
        <w:textAlignment w:val="auto"/>
        <w:rPr>
          <w:rFonts w:hint="eastAsia" w:ascii="宋体" w:hAnsi="宋体" w:eastAsia="宋体" w:cs="宋体"/>
          <w:b/>
          <w:bCs w:val="0"/>
          <w:sz w:val="24"/>
          <w:szCs w:val="24"/>
          <w:highlight w:val="none"/>
          <w:lang w:eastAsia="zh-CN"/>
        </w:rPr>
      </w:pPr>
      <w:r>
        <w:rPr>
          <w:rFonts w:hint="eastAsia" w:ascii="宋体" w:hAnsi="宋体" w:eastAsia="宋体" w:cs="宋体"/>
          <w:bCs/>
          <w:sz w:val="24"/>
          <w:szCs w:val="24"/>
          <w:highlight w:val="none"/>
          <w:lang w:val="en-US" w:eastAsia="zh-CN"/>
        </w:rPr>
        <w:t>本合同一式8份，甲方执4份，乙方执2份，招标办1份，代理1份，自甲乙双方签字盖章，代理盖见证章后生效。</w:t>
      </w:r>
    </w:p>
    <w:p w14:paraId="19873FF6">
      <w:pPr>
        <w:pageBreakBefore w:val="0"/>
        <w:widowControl w:val="0"/>
        <w:kinsoku/>
        <w:wordWrap/>
        <w:overflowPunct/>
        <w:topLinePunct w:val="0"/>
        <w:bidi w:val="0"/>
        <w:snapToGrid/>
        <w:spacing w:line="460" w:lineRule="exac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以下无正文，合同签署页</w:t>
      </w:r>
      <w:r>
        <w:rPr>
          <w:rFonts w:hint="eastAsia" w:ascii="宋体" w:hAnsi="宋体" w:eastAsia="宋体" w:cs="宋体"/>
          <w:b/>
          <w:bCs w:val="0"/>
          <w:sz w:val="24"/>
          <w:szCs w:val="24"/>
          <w:highlight w:val="none"/>
          <w:lang w:eastAsia="zh-CN"/>
        </w:rPr>
        <w:t>）</w:t>
      </w:r>
    </w:p>
    <w:p w14:paraId="2E801F07">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发包人：  </w:t>
      </w:r>
      <w:bookmarkStart w:id="36" w:name="EBb247376d71e4449b9543e3e3dbf145b3"/>
      <w:bookmarkEnd w:id="36"/>
      <w:r>
        <w:rPr>
          <w:rFonts w:hint="eastAsia" w:ascii="宋体" w:hAnsi="宋体" w:eastAsia="宋体" w:cs="宋体"/>
          <w:sz w:val="24"/>
          <w:szCs w:val="24"/>
          <w:highlight w:val="none"/>
        </w:rPr>
        <w:t xml:space="preserve">(公章)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承包人：  </w:t>
      </w:r>
      <w:bookmarkStart w:id="37" w:name="EB0879765e82064f23a733321d72c692ce"/>
      <w:bookmarkEnd w:id="37"/>
      <w:r>
        <w:rPr>
          <w:rFonts w:hint="eastAsia" w:ascii="宋体" w:hAnsi="宋体" w:eastAsia="宋体" w:cs="宋体"/>
          <w:sz w:val="24"/>
          <w:szCs w:val="24"/>
          <w:highlight w:val="none"/>
        </w:rPr>
        <w:t xml:space="preserve">(公章)                             </w:t>
      </w:r>
    </w:p>
    <w:p w14:paraId="3EAB9C02">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法定代表人或其委托代理人：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法定代表人或其委托代理人：</w:t>
      </w:r>
    </w:p>
    <w:p w14:paraId="033D55C3">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u w:val="single"/>
        </w:rPr>
      </w:pPr>
      <w:bookmarkStart w:id="38" w:name="EBcd6284238f1b495199585f417e069030"/>
      <w:bookmarkEnd w:id="38"/>
      <w:r>
        <w:rPr>
          <w:rFonts w:hint="eastAsia" w:ascii="宋体" w:hAnsi="宋体" w:eastAsia="宋体" w:cs="宋体"/>
          <w:sz w:val="24"/>
          <w:szCs w:val="24"/>
          <w:highlight w:val="none"/>
        </w:rPr>
        <w:t xml:space="preserve">（签字）                    </w:t>
      </w:r>
      <w:bookmarkStart w:id="39" w:name="EBf04ddc441fa744909fe45186e8578fcd"/>
      <w:bookmarkEnd w:id="39"/>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（签字）</w:t>
      </w:r>
    </w:p>
    <w:p w14:paraId="6C162C51">
      <w:pPr>
        <w:pageBreakBefore w:val="0"/>
        <w:widowControl w:val="0"/>
        <w:tabs>
          <w:tab w:val="left" w:pos="4410"/>
        </w:tabs>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组织机构代码：</w:t>
      </w:r>
      <w:bookmarkStart w:id="40" w:name="EB80a8dd21fa5945d99c07a42604b266c4"/>
      <w:bookmarkEnd w:id="40"/>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组织机构代码：</w:t>
      </w:r>
      <w:bookmarkStart w:id="41" w:name="EBf45178a8806543fdb9d6b75a1060bcc8"/>
      <w:bookmarkEnd w:id="41"/>
      <w:r>
        <w:rPr>
          <w:rFonts w:hint="eastAsia" w:ascii="宋体" w:hAnsi="宋体" w:eastAsia="宋体" w:cs="宋体"/>
          <w:sz w:val="24"/>
          <w:szCs w:val="24"/>
          <w:highlight w:val="none"/>
        </w:rPr>
        <w:t xml:space="preserve"> </w:t>
      </w:r>
    </w:p>
    <w:p w14:paraId="390E5601">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bookmarkStart w:id="42" w:name="EB0e4cb9e036a8402cae61d3f61b3b14b8"/>
      <w:bookmarkEnd w:id="42"/>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地  址：</w:t>
      </w:r>
      <w:bookmarkStart w:id="43" w:name="EBdfee490cb0f848e49948f31076f7a856"/>
      <w:bookmarkEnd w:id="43"/>
      <w:r>
        <w:rPr>
          <w:rFonts w:hint="eastAsia" w:ascii="宋体" w:hAnsi="宋体" w:eastAsia="宋体" w:cs="宋体"/>
          <w:sz w:val="24"/>
          <w:szCs w:val="24"/>
          <w:highlight w:val="none"/>
          <w:u w:val="single"/>
        </w:rPr>
        <w:t xml:space="preserve"> </w:t>
      </w:r>
    </w:p>
    <w:p w14:paraId="009E6E2B">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bookmarkStart w:id="44" w:name="EBdbb2a903c6b44d999f6774ec00726ac5"/>
      <w:bookmarkEnd w:id="44"/>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邮政编码：</w:t>
      </w:r>
      <w:bookmarkStart w:id="45" w:name="EB1549608186054fd8a693aebc563cc47b"/>
      <w:bookmarkEnd w:id="45"/>
      <w:r>
        <w:rPr>
          <w:rFonts w:hint="eastAsia" w:ascii="宋体" w:hAnsi="宋体" w:eastAsia="宋体" w:cs="宋体"/>
          <w:sz w:val="24"/>
          <w:szCs w:val="24"/>
          <w:highlight w:val="none"/>
          <w:u w:val="single"/>
        </w:rPr>
        <w:t xml:space="preserve"> </w:t>
      </w:r>
    </w:p>
    <w:p w14:paraId="39C754E5">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bookmarkStart w:id="46" w:name="EBba9fc8ae13534420a883e644050bf097"/>
      <w:bookmarkEnd w:id="46"/>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法定代表人：</w:t>
      </w:r>
      <w:bookmarkStart w:id="47" w:name="EBe35039d0085140f9ac658a60f8506629"/>
      <w:bookmarkEnd w:id="47"/>
      <w:r>
        <w:rPr>
          <w:rFonts w:hint="eastAsia" w:ascii="宋体" w:hAnsi="宋体" w:eastAsia="宋体" w:cs="宋体"/>
          <w:sz w:val="24"/>
          <w:szCs w:val="24"/>
          <w:highlight w:val="none"/>
          <w:u w:val="single"/>
        </w:rPr>
        <w:t xml:space="preserve"> </w:t>
      </w:r>
    </w:p>
    <w:p w14:paraId="32C52534">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bookmarkStart w:id="48" w:name="EB1d604c0391a14ff5a4baff9e1536de89"/>
      <w:bookmarkEnd w:id="48"/>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委托代理人：</w:t>
      </w:r>
      <w:bookmarkStart w:id="49" w:name="EB127b14b6a3f8423ba9af982d5c2132ed"/>
      <w:bookmarkEnd w:id="49"/>
      <w:r>
        <w:rPr>
          <w:rFonts w:hint="eastAsia" w:ascii="宋体" w:hAnsi="宋体" w:eastAsia="宋体" w:cs="宋体"/>
          <w:sz w:val="24"/>
          <w:szCs w:val="24"/>
          <w:highlight w:val="none"/>
          <w:u w:val="single"/>
        </w:rPr>
        <w:t xml:space="preserve"> </w:t>
      </w:r>
    </w:p>
    <w:p w14:paraId="7C4B0F26">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bookmarkStart w:id="50" w:name="EBfb18b05911134ccfb48c71d454f8d577"/>
      <w:bookmarkEnd w:id="50"/>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电  话：</w:t>
      </w:r>
      <w:bookmarkStart w:id="51" w:name="EB1379c59dc3af479cabf3deed588dd230"/>
      <w:bookmarkEnd w:id="51"/>
      <w:r>
        <w:rPr>
          <w:rFonts w:hint="eastAsia" w:ascii="宋体" w:hAnsi="宋体" w:eastAsia="宋体" w:cs="宋体"/>
          <w:sz w:val="24"/>
          <w:szCs w:val="24"/>
          <w:highlight w:val="none"/>
          <w:u w:val="single"/>
        </w:rPr>
        <w:t xml:space="preserve"> </w:t>
      </w:r>
    </w:p>
    <w:p w14:paraId="42B086E1">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bookmarkStart w:id="52" w:name="EB63222790296d422a9376095138c42d15"/>
      <w:bookmarkEnd w:id="52"/>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传  真：</w:t>
      </w:r>
      <w:bookmarkStart w:id="53" w:name="EBe3cef760e1ba4d3d83bc983c5d8ac30c"/>
      <w:bookmarkEnd w:id="53"/>
      <w:r>
        <w:rPr>
          <w:rFonts w:hint="eastAsia" w:ascii="宋体" w:hAnsi="宋体" w:eastAsia="宋体" w:cs="宋体"/>
          <w:sz w:val="24"/>
          <w:szCs w:val="24"/>
          <w:highlight w:val="none"/>
          <w:u w:val="single"/>
        </w:rPr>
        <w:t xml:space="preserve"> </w:t>
      </w:r>
    </w:p>
    <w:p w14:paraId="7B64F2D5">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电子信箱：</w:t>
      </w:r>
      <w:bookmarkStart w:id="54" w:name="EB2aca8a58e52e4fd7aca16304e33dfeab"/>
      <w:bookmarkEnd w:id="54"/>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电子信箱：</w:t>
      </w:r>
      <w:bookmarkStart w:id="55" w:name="EB15ab42cd79b14533b1ef34e3a0616724"/>
      <w:bookmarkEnd w:id="55"/>
      <w:r>
        <w:rPr>
          <w:rFonts w:hint="eastAsia" w:ascii="宋体" w:hAnsi="宋体" w:eastAsia="宋体" w:cs="宋体"/>
          <w:sz w:val="24"/>
          <w:szCs w:val="24"/>
          <w:highlight w:val="none"/>
          <w:u w:val="single"/>
        </w:rPr>
        <w:t xml:space="preserve"> </w:t>
      </w:r>
    </w:p>
    <w:p w14:paraId="74B179C7">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bookmarkStart w:id="56" w:name="EB30b3a09a8aad48dcba57837327c7adc1"/>
      <w:bookmarkEnd w:id="56"/>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bookmarkStart w:id="57" w:name="EB8c4fbcdc0b2f49b29fe8a54f41ed4e5a"/>
      <w:bookmarkEnd w:id="57"/>
      <w:r>
        <w:rPr>
          <w:rFonts w:hint="eastAsia" w:ascii="宋体" w:hAnsi="宋体" w:eastAsia="宋体" w:cs="宋体"/>
          <w:sz w:val="24"/>
          <w:szCs w:val="24"/>
          <w:highlight w:val="none"/>
          <w:u w:val="single"/>
        </w:rPr>
        <w:t xml:space="preserve"> </w:t>
      </w:r>
    </w:p>
    <w:p w14:paraId="43C9A934">
      <w:pPr>
        <w:pageBreakBefore w:val="0"/>
        <w:widowControl w:val="0"/>
        <w:kinsoku/>
        <w:wordWrap/>
        <w:overflowPunct/>
        <w:topLinePunct w:val="0"/>
        <w:bidi w:val="0"/>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bookmarkStart w:id="58" w:name="EBb042859be7994351aae89eb6c55f2597"/>
      <w:bookmarkEnd w:id="58"/>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bookmarkStart w:id="59" w:name="EBa8ccc5ca9b834fa9a8c21daaa1260309"/>
      <w:bookmarkEnd w:id="59"/>
      <w:r>
        <w:rPr>
          <w:rFonts w:hint="eastAsia" w:ascii="宋体" w:hAnsi="宋体" w:eastAsia="宋体" w:cs="宋体"/>
          <w:sz w:val="24"/>
          <w:szCs w:val="24"/>
          <w:highlight w:val="none"/>
          <w:u w:val="single"/>
        </w:rPr>
        <w:t xml:space="preserve"> </w:t>
      </w:r>
      <w:bookmarkStart w:id="60" w:name="_Toc44236256"/>
      <w:bookmarkStart w:id="61" w:name="_Toc7449"/>
    </w:p>
    <w:p w14:paraId="47C1506D">
      <w:pPr>
        <w:pStyle w:val="46"/>
        <w:rPr>
          <w:rFonts w:hint="eastAsia"/>
          <w:highlight w:val="none"/>
        </w:rPr>
      </w:pPr>
    </w:p>
    <w:p w14:paraId="09417D38">
      <w:pPr>
        <w:pStyle w:val="46"/>
        <w:rPr>
          <w:rFonts w:hint="eastAsia"/>
          <w:highlight w:val="none"/>
        </w:rPr>
      </w:pPr>
    </w:p>
    <w:p w14:paraId="5A21CC0B">
      <w:pPr>
        <w:pStyle w:val="46"/>
        <w:rPr>
          <w:rFonts w:hint="eastAsia"/>
          <w:highlight w:val="none"/>
        </w:rPr>
      </w:pPr>
    </w:p>
    <w:p w14:paraId="79507AC8">
      <w:pPr>
        <w:pStyle w:val="46"/>
        <w:rPr>
          <w:rFonts w:hint="eastAsia"/>
          <w:highlight w:val="none"/>
        </w:rPr>
      </w:pPr>
    </w:p>
    <w:p w14:paraId="2153A7B9">
      <w:pPr>
        <w:pStyle w:val="46"/>
        <w:rPr>
          <w:rFonts w:hint="eastAsia"/>
          <w:highlight w:val="none"/>
        </w:rPr>
      </w:pPr>
    </w:p>
    <w:p w14:paraId="5D1F1021">
      <w:pPr>
        <w:pStyle w:val="46"/>
        <w:rPr>
          <w:rFonts w:hint="eastAsia"/>
          <w:highlight w:val="none"/>
        </w:rPr>
      </w:pPr>
    </w:p>
    <w:p w14:paraId="74CA877D">
      <w:pPr>
        <w:pStyle w:val="46"/>
        <w:rPr>
          <w:rFonts w:hint="eastAsia"/>
          <w:highlight w:val="none"/>
        </w:rPr>
      </w:pPr>
    </w:p>
    <w:p w14:paraId="475D0D4B">
      <w:pPr>
        <w:pStyle w:val="46"/>
        <w:rPr>
          <w:rFonts w:hint="eastAsia"/>
          <w:highlight w:val="none"/>
        </w:rPr>
      </w:pPr>
    </w:p>
    <w:p w14:paraId="31752CF1">
      <w:pPr>
        <w:pStyle w:val="46"/>
        <w:rPr>
          <w:rFonts w:hint="eastAsia"/>
          <w:highlight w:val="none"/>
        </w:rPr>
      </w:pPr>
    </w:p>
    <w:p w14:paraId="2F7288C8">
      <w:pPr>
        <w:tabs>
          <w:tab w:val="left" w:pos="0"/>
        </w:tabs>
        <w:bidi w:val="0"/>
        <w:spacing w:line="540" w:lineRule="exact"/>
        <w:ind w:right="-36"/>
        <w:jc w:val="center"/>
        <w:rPr>
          <w:rFonts w:hint="eastAsia" w:ascii="宋体" w:hAnsi="宋体" w:eastAsia="宋体" w:cs="宋体"/>
          <w:sz w:val="32"/>
          <w:szCs w:val="44"/>
          <w:highlight w:val="none"/>
        </w:rPr>
      </w:pPr>
      <w:r>
        <w:rPr>
          <w:rFonts w:hint="eastAsia" w:ascii="宋体" w:hAnsi="宋体" w:eastAsia="宋体" w:cs="宋体"/>
          <w:sz w:val="32"/>
          <w:szCs w:val="44"/>
          <w:highlight w:val="none"/>
        </w:rPr>
        <w:t>第二部分 通用合同条款</w:t>
      </w:r>
    </w:p>
    <w:p w14:paraId="21DDC330">
      <w:pPr>
        <w:bidi w:val="0"/>
        <w:spacing w:line="360" w:lineRule="auto"/>
        <w:rPr>
          <w:rFonts w:hint="eastAsia" w:ascii="宋体" w:hAnsi="宋体" w:eastAsia="宋体" w:cs="宋体"/>
          <w:b/>
          <w:kern w:val="0"/>
          <w:szCs w:val="21"/>
          <w:highlight w:val="none"/>
        </w:rPr>
      </w:pPr>
    </w:p>
    <w:p w14:paraId="0ED68312">
      <w:pPr>
        <w:bidi w:val="0"/>
        <w:spacing w:line="360" w:lineRule="auto"/>
        <w:jc w:val="center"/>
        <w:rPr>
          <w:rFonts w:hint="eastAsia" w:ascii="宋体" w:hAnsi="宋体" w:eastAsia="宋体" w:cs="宋体"/>
          <w:sz w:val="24"/>
          <w:szCs w:val="24"/>
          <w:highlight w:val="none"/>
        </w:rPr>
      </w:pPr>
      <w:r>
        <w:rPr>
          <w:rFonts w:hint="eastAsia" w:ascii="宋体" w:hAnsi="宋体" w:eastAsia="宋体" w:cs="宋体"/>
          <w:b/>
          <w:kern w:val="0"/>
          <w:sz w:val="24"/>
          <w:szCs w:val="24"/>
          <w:highlight w:val="none"/>
        </w:rPr>
        <w:t>采用《建设工程施工合同（示范文本）》（GF—2017—0201）</w:t>
      </w:r>
      <w:bookmarkEnd w:id="60"/>
      <w:bookmarkEnd w:id="61"/>
    </w:p>
    <w:p w14:paraId="34AB4646">
      <w:pPr>
        <w:tabs>
          <w:tab w:val="left" w:pos="0"/>
        </w:tabs>
        <w:bidi w:val="0"/>
        <w:spacing w:line="540" w:lineRule="exact"/>
        <w:ind w:right="-36" w:firstLine="529" w:firstLineChars="252"/>
        <w:rPr>
          <w:rFonts w:hint="eastAsia" w:ascii="宋体" w:hAnsi="宋体" w:eastAsia="宋体" w:cs="宋体"/>
          <w:highlight w:val="none"/>
        </w:rPr>
      </w:pPr>
    </w:p>
    <w:p w14:paraId="785BA79D">
      <w:pPr>
        <w:bidi w:val="0"/>
        <w:jc w:val="center"/>
        <w:rPr>
          <w:rFonts w:hint="eastAsia" w:ascii="宋体" w:hAnsi="宋体" w:eastAsia="宋体" w:cs="宋体"/>
          <w:sz w:val="28"/>
          <w:szCs w:val="44"/>
          <w:highlight w:val="none"/>
        </w:rPr>
      </w:pPr>
      <w:r>
        <w:rPr>
          <w:rFonts w:hint="eastAsia" w:ascii="宋体" w:hAnsi="宋体" w:eastAsia="宋体" w:cs="宋体"/>
          <w:highlight w:val="none"/>
        </w:rPr>
        <w:br w:type="page"/>
      </w:r>
      <w:bookmarkStart w:id="62" w:name="EBb6c4a3a7f4b948cf8132dee23dd7bde7"/>
      <w:r>
        <w:rPr>
          <w:rFonts w:hint="eastAsia" w:ascii="宋体" w:hAnsi="宋体" w:eastAsia="宋体" w:cs="宋体"/>
          <w:sz w:val="32"/>
          <w:szCs w:val="44"/>
          <w:highlight w:val="none"/>
        </w:rPr>
        <w:t xml:space="preserve"> </w:t>
      </w:r>
      <w:bookmarkStart w:id="63" w:name="EB10cca6023deb4b178e7b8c5017ec2aa4"/>
      <w:r>
        <w:rPr>
          <w:rFonts w:hint="eastAsia" w:ascii="宋体" w:hAnsi="宋体" w:eastAsia="宋体" w:cs="宋体"/>
          <w:sz w:val="32"/>
          <w:szCs w:val="44"/>
          <w:highlight w:val="none"/>
        </w:rPr>
        <w:t xml:space="preserve"> </w:t>
      </w:r>
      <w:bookmarkEnd w:id="63"/>
      <w:bookmarkStart w:id="64" w:name="_Toc44236257"/>
      <w:bookmarkStart w:id="65" w:name="_Toc2807"/>
      <w:r>
        <w:rPr>
          <w:rFonts w:hint="eastAsia" w:ascii="宋体" w:hAnsi="宋体" w:eastAsia="宋体" w:cs="宋体"/>
          <w:sz w:val="32"/>
          <w:szCs w:val="44"/>
          <w:highlight w:val="none"/>
        </w:rPr>
        <w:t>第三部分 专用合同条款</w:t>
      </w:r>
      <w:bookmarkEnd w:id="64"/>
      <w:bookmarkEnd w:id="65"/>
    </w:p>
    <w:p w14:paraId="4D65ABD9">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szCs w:val="32"/>
          <w:highlight w:val="none"/>
        </w:rPr>
      </w:pPr>
      <w:bookmarkStart w:id="66" w:name="_Toc351203633"/>
      <w:r>
        <w:rPr>
          <w:rFonts w:hint="eastAsia" w:ascii="宋体" w:hAnsi="宋体" w:eastAsia="宋体" w:cs="宋体"/>
          <w:b w:val="0"/>
          <w:szCs w:val="32"/>
          <w:highlight w:val="none"/>
        </w:rPr>
        <w:t>1</w:t>
      </w:r>
      <w:bookmarkStart w:id="67" w:name="_Toc296944495"/>
      <w:bookmarkStart w:id="68" w:name="_Toc292559866"/>
      <w:bookmarkStart w:id="69" w:name="_Toc296890984"/>
      <w:bookmarkStart w:id="70" w:name="_Toc292559361"/>
      <w:bookmarkStart w:id="71" w:name="_Toc296347155"/>
      <w:bookmarkStart w:id="72" w:name="_Toc297048342"/>
      <w:bookmarkStart w:id="73" w:name="_Toc296503156"/>
      <w:bookmarkStart w:id="74" w:name="_Toc296346657"/>
      <w:bookmarkStart w:id="75" w:name="_Toc296891196"/>
      <w:bookmarkStart w:id="76" w:name="_Toc297120456"/>
      <w:r>
        <w:rPr>
          <w:rFonts w:hint="eastAsia" w:ascii="宋体" w:hAnsi="宋体" w:eastAsia="宋体" w:cs="宋体"/>
          <w:b w:val="0"/>
          <w:szCs w:val="32"/>
          <w:highlight w:val="none"/>
        </w:rPr>
        <w:t>. 一般约定</w:t>
      </w:r>
      <w:bookmarkEnd w:id="66"/>
    </w:p>
    <w:bookmarkEnd w:id="67"/>
    <w:bookmarkEnd w:id="68"/>
    <w:bookmarkEnd w:id="69"/>
    <w:bookmarkEnd w:id="70"/>
    <w:bookmarkEnd w:id="71"/>
    <w:bookmarkEnd w:id="72"/>
    <w:bookmarkEnd w:id="73"/>
    <w:bookmarkEnd w:id="74"/>
    <w:bookmarkEnd w:id="75"/>
    <w:bookmarkEnd w:id="76"/>
    <w:p w14:paraId="2445C45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 词语定义</w:t>
      </w:r>
    </w:p>
    <w:p w14:paraId="0DA3F10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1.1.1合同</w:t>
      </w:r>
    </w:p>
    <w:p w14:paraId="61FDA5D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1.1.1.10其他合同文件包括：</w:t>
      </w:r>
      <w:bookmarkStart w:id="77" w:name="EB9b72ed2cd35e4addac68f7b9cb6ddcc4"/>
      <w:r>
        <w:rPr>
          <w:rFonts w:hint="eastAsia" w:ascii="宋体" w:hAnsi="宋体" w:eastAsia="宋体" w:cs="宋体"/>
          <w:kern w:val="0"/>
          <w:szCs w:val="32"/>
          <w:highlight w:val="none"/>
        </w:rPr>
        <w:t>(1)本合同协议书；(2)招标文件；(3)中标通知书；(4)投标书及其附件；(5)本合同专用条款；(6)本合同通用条款；(7)标准、规范及有关技术文件 ；(</w:t>
      </w:r>
      <w:r>
        <w:rPr>
          <w:rFonts w:hint="eastAsia" w:ascii="宋体" w:hAnsi="宋体" w:eastAsia="宋体" w:cs="宋体"/>
          <w:kern w:val="0"/>
          <w:szCs w:val="32"/>
          <w:highlight w:val="none"/>
          <w:lang w:val="en-US" w:eastAsia="zh-CN"/>
        </w:rPr>
        <w:t>8</w:t>
      </w:r>
      <w:r>
        <w:rPr>
          <w:rFonts w:hint="eastAsia" w:ascii="宋体" w:hAnsi="宋体" w:eastAsia="宋体" w:cs="宋体"/>
          <w:kern w:val="0"/>
          <w:szCs w:val="32"/>
          <w:highlight w:val="none"/>
        </w:rPr>
        <w:t>)工程量清单；(</w:t>
      </w:r>
      <w:r>
        <w:rPr>
          <w:rFonts w:hint="eastAsia" w:ascii="宋体" w:hAnsi="宋体" w:eastAsia="宋体" w:cs="宋体"/>
          <w:kern w:val="0"/>
          <w:szCs w:val="32"/>
          <w:highlight w:val="none"/>
          <w:lang w:val="en-US" w:eastAsia="zh-CN"/>
        </w:rPr>
        <w:t>9</w:t>
      </w:r>
      <w:r>
        <w:rPr>
          <w:rFonts w:hint="eastAsia" w:ascii="宋体" w:hAnsi="宋体" w:eastAsia="宋体" w:cs="宋体"/>
          <w:kern w:val="0"/>
          <w:szCs w:val="32"/>
          <w:highlight w:val="none"/>
        </w:rPr>
        <w:t>)工程报价单或预算书，以及履行合同过程中双方书面确认的对合同内容有实质性影响的会议纪要、签证、设计变更等资料</w:t>
      </w:r>
      <w:bookmarkEnd w:id="77"/>
      <w:r>
        <w:rPr>
          <w:rFonts w:hint="eastAsia" w:ascii="宋体" w:hAnsi="宋体" w:eastAsia="宋体" w:cs="宋体"/>
          <w:kern w:val="0"/>
          <w:szCs w:val="32"/>
          <w:highlight w:val="none"/>
        </w:rPr>
        <w:t>。</w:t>
      </w:r>
    </w:p>
    <w:p w14:paraId="6C341E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 合同当事人及其他相关方</w:t>
      </w:r>
    </w:p>
    <w:p w14:paraId="113D6EC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1.1.2.4监理人：</w:t>
      </w:r>
    </w:p>
    <w:p w14:paraId="120FDCB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名    称：</w:t>
      </w:r>
      <w:bookmarkStart w:id="78" w:name="EBf81a8de717a1422285afd7ea2ca5fcfc"/>
      <w:bookmarkEnd w:id="78"/>
      <w:r>
        <w:rPr>
          <w:rFonts w:hint="eastAsia" w:ascii="宋体" w:hAnsi="宋体" w:eastAsia="宋体" w:cs="宋体"/>
          <w:szCs w:val="32"/>
          <w:highlight w:val="none"/>
        </w:rPr>
        <w:t>；</w:t>
      </w:r>
    </w:p>
    <w:p w14:paraId="6F89E10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资质类别和等级：</w:t>
      </w:r>
      <w:bookmarkStart w:id="79" w:name="EB1cf5ab7262ad409f866e309984d29fe1"/>
      <w:bookmarkEnd w:id="79"/>
      <w:r>
        <w:rPr>
          <w:rFonts w:hint="eastAsia" w:ascii="宋体" w:hAnsi="宋体" w:eastAsia="宋体" w:cs="宋体"/>
          <w:szCs w:val="32"/>
          <w:highlight w:val="none"/>
        </w:rPr>
        <w:t>；</w:t>
      </w:r>
    </w:p>
    <w:p w14:paraId="71C6A75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80" w:name="EB712e72c9cf3b4edf836733c252b394b3"/>
      <w:bookmarkEnd w:id="80"/>
      <w:r>
        <w:rPr>
          <w:rFonts w:hint="eastAsia" w:ascii="宋体" w:hAnsi="宋体" w:eastAsia="宋体" w:cs="宋体"/>
          <w:szCs w:val="32"/>
          <w:highlight w:val="none"/>
        </w:rPr>
        <w:t>；</w:t>
      </w:r>
    </w:p>
    <w:p w14:paraId="7E7E3D2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81" w:name="EBa2fdea198efe49f5b4aadd465fdebecb"/>
      <w:bookmarkEnd w:id="81"/>
      <w:r>
        <w:rPr>
          <w:rFonts w:hint="eastAsia" w:ascii="宋体" w:hAnsi="宋体" w:eastAsia="宋体" w:cs="宋体"/>
          <w:szCs w:val="32"/>
          <w:highlight w:val="none"/>
        </w:rPr>
        <w:t>；</w:t>
      </w:r>
    </w:p>
    <w:p w14:paraId="2F9568D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82" w:name="EB320a626c216e4dd29e7396f98f26ffa0"/>
      <w:bookmarkEnd w:id="82"/>
      <w:r>
        <w:rPr>
          <w:rFonts w:hint="eastAsia" w:ascii="宋体" w:hAnsi="宋体" w:eastAsia="宋体" w:cs="宋体"/>
          <w:szCs w:val="32"/>
          <w:highlight w:val="none"/>
        </w:rPr>
        <w:t>。</w:t>
      </w:r>
    </w:p>
    <w:p w14:paraId="71894B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1.1.2.5 设计人：</w:t>
      </w:r>
    </w:p>
    <w:p w14:paraId="71DB962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名    称：</w:t>
      </w:r>
      <w:bookmarkStart w:id="83" w:name="EBb6185bba0bc746e587583058b75182f8"/>
      <w:bookmarkEnd w:id="83"/>
      <w:r>
        <w:rPr>
          <w:rFonts w:hint="eastAsia" w:ascii="宋体" w:hAnsi="宋体" w:eastAsia="宋体" w:cs="宋体"/>
          <w:szCs w:val="32"/>
          <w:highlight w:val="none"/>
        </w:rPr>
        <w:t>；</w:t>
      </w:r>
    </w:p>
    <w:p w14:paraId="0D87393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资质类别和等级：</w:t>
      </w:r>
      <w:bookmarkStart w:id="84" w:name="EB15f49c111f3b4970b6a74d60e76a754b"/>
      <w:bookmarkEnd w:id="84"/>
      <w:r>
        <w:rPr>
          <w:rFonts w:hint="eastAsia" w:ascii="宋体" w:hAnsi="宋体" w:eastAsia="宋体" w:cs="宋体"/>
          <w:szCs w:val="32"/>
          <w:highlight w:val="none"/>
        </w:rPr>
        <w:t>；</w:t>
      </w:r>
    </w:p>
    <w:p w14:paraId="7655796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85" w:name="EBfb8f9acad63e48dab5293e271defa83b"/>
      <w:bookmarkEnd w:id="85"/>
      <w:r>
        <w:rPr>
          <w:rFonts w:hint="eastAsia" w:ascii="宋体" w:hAnsi="宋体" w:eastAsia="宋体" w:cs="宋体"/>
          <w:szCs w:val="32"/>
          <w:highlight w:val="none"/>
        </w:rPr>
        <w:t>；</w:t>
      </w:r>
    </w:p>
    <w:p w14:paraId="34CA7D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86" w:name="EB79434fe58f1045279e05f1b3eb86d07f"/>
      <w:bookmarkEnd w:id="86"/>
      <w:r>
        <w:rPr>
          <w:rFonts w:hint="eastAsia" w:ascii="宋体" w:hAnsi="宋体" w:eastAsia="宋体" w:cs="宋体"/>
          <w:szCs w:val="32"/>
          <w:highlight w:val="none"/>
        </w:rPr>
        <w:t>；</w:t>
      </w:r>
    </w:p>
    <w:p w14:paraId="38DE4C7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87" w:name="EBf0872823c2094913a3285dddcb780240"/>
      <w:bookmarkEnd w:id="87"/>
      <w:r>
        <w:rPr>
          <w:rFonts w:hint="eastAsia" w:ascii="宋体" w:hAnsi="宋体" w:eastAsia="宋体" w:cs="宋体"/>
          <w:szCs w:val="32"/>
          <w:highlight w:val="none"/>
        </w:rPr>
        <w:t>。</w:t>
      </w:r>
    </w:p>
    <w:p w14:paraId="6BF0B53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 工程和设备</w:t>
      </w:r>
    </w:p>
    <w:p w14:paraId="3EBA855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1.1.3.7 作为施工现场组成部分的其他场所包括：</w:t>
      </w:r>
      <w:bookmarkStart w:id="88" w:name="EB6e291574d11449da8da1e6d1993ef8c6"/>
      <w:bookmarkEnd w:id="88"/>
      <w:r>
        <w:rPr>
          <w:rFonts w:hint="eastAsia" w:ascii="宋体" w:hAnsi="宋体" w:eastAsia="宋体" w:cs="宋体"/>
          <w:szCs w:val="32"/>
          <w:highlight w:val="none"/>
        </w:rPr>
        <w:t xml:space="preserve"> </w:t>
      </w:r>
    </w:p>
    <w:p w14:paraId="63D0E2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kern w:val="0"/>
          <w:szCs w:val="32"/>
          <w:highlight w:val="none"/>
        </w:rPr>
        <w:t>1.1.3.9 永久占地包括</w:t>
      </w:r>
      <w:r>
        <w:rPr>
          <w:rFonts w:hint="eastAsia" w:ascii="宋体" w:hAnsi="宋体" w:eastAsia="宋体" w:cs="宋体"/>
          <w:szCs w:val="32"/>
          <w:highlight w:val="none"/>
        </w:rPr>
        <w:t>：</w:t>
      </w:r>
      <w:bookmarkStart w:id="89" w:name="EB98a8bf8693ae4b038d91110b89558bfc"/>
      <w:bookmarkEnd w:id="89"/>
      <w:r>
        <w:rPr>
          <w:rFonts w:hint="eastAsia" w:ascii="宋体" w:hAnsi="宋体" w:eastAsia="宋体" w:cs="宋体"/>
          <w:szCs w:val="32"/>
          <w:highlight w:val="none"/>
        </w:rPr>
        <w:t>本项目红线范围内建设用地。</w:t>
      </w:r>
    </w:p>
    <w:p w14:paraId="3200B63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1.1.3.10 临时占地包括：</w:t>
      </w:r>
      <w:bookmarkStart w:id="90" w:name="EB9ac322c765c540f69d6ee0ebd916384f"/>
      <w:bookmarkEnd w:id="90"/>
      <w:r>
        <w:rPr>
          <w:rFonts w:hint="eastAsia" w:ascii="宋体" w:hAnsi="宋体" w:eastAsia="宋体" w:cs="宋体"/>
          <w:szCs w:val="32"/>
          <w:highlight w:val="none"/>
        </w:rPr>
        <w:t>发包人不提供临时占地。承包人应针对现场实际情况及合同的要求，自行判断是否需要安排场外临时工程用地或施工用地。如果需要，除非合同中或双方另有约定，承包人应自行安排且相应的费用已包含在合同价款中。</w:t>
      </w:r>
    </w:p>
    <w:p w14:paraId="62874C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lang w:val="zh-CN"/>
        </w:rPr>
      </w:pPr>
      <w:r>
        <w:rPr>
          <w:rFonts w:hint="eastAsia" w:ascii="宋体" w:hAnsi="宋体" w:eastAsia="宋体" w:cs="宋体"/>
          <w:szCs w:val="32"/>
          <w:highlight w:val="none"/>
          <w:lang w:val="zh-CN"/>
        </w:rPr>
        <w:t>1.1.4.5 将通用条款第1.1.4.5目修改为：保修期：是指承包人按照合同约定对工程履行保修义务的期限，从工程竣工验收合格之日起算。</w:t>
      </w:r>
    </w:p>
    <w:p w14:paraId="5C0C8D5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 xml:space="preserve">1.3法律 </w:t>
      </w:r>
    </w:p>
    <w:p w14:paraId="695D30B4">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szCs w:val="32"/>
          <w:highlight w:val="none"/>
        </w:rPr>
        <w:t>适用于合同的其他</w:t>
      </w:r>
      <w:r>
        <w:rPr>
          <w:rFonts w:hint="eastAsia" w:ascii="宋体" w:hAnsi="宋体" w:eastAsia="宋体" w:cs="宋体"/>
          <w:color w:val="auto"/>
          <w:szCs w:val="32"/>
          <w:highlight w:val="none"/>
        </w:rPr>
        <w:t>规范性文件：</w:t>
      </w:r>
      <w:bookmarkStart w:id="91" w:name="EB63e6095b0828431b8e69072bc195bb51"/>
      <w:r>
        <w:rPr>
          <w:rFonts w:hint="eastAsia" w:ascii="宋体" w:hAnsi="宋体" w:eastAsia="宋体" w:cs="宋体"/>
          <w:color w:val="auto"/>
          <w:szCs w:val="32"/>
          <w:highlight w:val="none"/>
        </w:rPr>
        <w:t>《中华人民共和国民法典》、《中华人民共和国建筑法》、《建设工程质量管理条例》、《中华人民共和国招标投标法》、《工程建设项目施工招标投标办法》（七部委30号令）、《江苏省工程建设管理条例》、《建设工程施工发包与承包价格管理暂行规定》、《建设工程工程量清单计价规范》（GB50500-2013）、其他法律法规以及江苏省和无锡市行业主管部门颁布的相关文件规定，如地方法规与国家法规相抵触，按国家法规执行</w:t>
      </w:r>
      <w:bookmarkEnd w:id="91"/>
      <w:r>
        <w:rPr>
          <w:rFonts w:hint="eastAsia" w:ascii="宋体" w:hAnsi="宋体" w:eastAsia="宋体" w:cs="宋体"/>
          <w:color w:val="auto"/>
          <w:szCs w:val="32"/>
          <w:highlight w:val="none"/>
        </w:rPr>
        <w:t>。</w:t>
      </w:r>
    </w:p>
    <w:p w14:paraId="124B2CE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 标准和规范</w:t>
      </w:r>
    </w:p>
    <w:p w14:paraId="661E81E7">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1.4.1适用于工程的标准规范包括：</w:t>
      </w:r>
      <w:bookmarkStart w:id="92" w:name="EB8bcd59cc28394ce5856c67a0ce407b47"/>
      <w:r>
        <w:rPr>
          <w:rFonts w:hint="eastAsia" w:ascii="宋体" w:hAnsi="宋体" w:eastAsia="宋体" w:cs="宋体"/>
          <w:color w:val="auto"/>
          <w:szCs w:val="32"/>
          <w:highlight w:val="none"/>
        </w:rPr>
        <w:t>现行工程施工标准规范以及质量验收标准及规范</w:t>
      </w:r>
      <w:bookmarkEnd w:id="92"/>
      <w:r>
        <w:rPr>
          <w:rFonts w:hint="eastAsia" w:ascii="宋体" w:hAnsi="宋体" w:eastAsia="宋体" w:cs="宋体"/>
          <w:color w:val="auto"/>
          <w:szCs w:val="32"/>
          <w:highlight w:val="none"/>
        </w:rPr>
        <w:t>。</w:t>
      </w:r>
    </w:p>
    <w:p w14:paraId="5F14C0B9">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1.4.2 发包人提供国外标准、规范的名称：</w:t>
      </w:r>
      <w:bookmarkStart w:id="93" w:name="EB45ae078d7599437685b2e44360c28f74"/>
      <w:r>
        <w:rPr>
          <w:rFonts w:hint="eastAsia" w:ascii="宋体" w:hAnsi="宋体" w:eastAsia="宋体" w:cs="宋体"/>
          <w:color w:val="auto"/>
          <w:szCs w:val="32"/>
          <w:highlight w:val="none"/>
        </w:rPr>
        <w:t>如有涉及，双方另行协商约定</w:t>
      </w:r>
      <w:bookmarkEnd w:id="93"/>
      <w:r>
        <w:rPr>
          <w:rFonts w:hint="eastAsia" w:ascii="宋体" w:hAnsi="宋体" w:eastAsia="宋体" w:cs="宋体"/>
          <w:color w:val="auto"/>
          <w:szCs w:val="32"/>
          <w:highlight w:val="none"/>
        </w:rPr>
        <w:t>；</w:t>
      </w:r>
    </w:p>
    <w:p w14:paraId="2C7A5AB0">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发包人提供国外标准、规范的份数：</w:t>
      </w:r>
      <w:bookmarkStart w:id="94" w:name="EB8c1421a8361b419ead4a9cfff4c47701"/>
      <w:r>
        <w:rPr>
          <w:rFonts w:hint="eastAsia" w:ascii="宋体" w:hAnsi="宋体" w:eastAsia="宋体" w:cs="宋体"/>
          <w:color w:val="auto"/>
          <w:szCs w:val="32"/>
          <w:highlight w:val="none"/>
        </w:rPr>
        <w:t>如有涉及，双方另行协商约定</w:t>
      </w:r>
      <w:bookmarkEnd w:id="94"/>
      <w:r>
        <w:rPr>
          <w:rFonts w:hint="eastAsia" w:ascii="宋体" w:hAnsi="宋体" w:eastAsia="宋体" w:cs="宋体"/>
          <w:color w:val="auto"/>
          <w:szCs w:val="32"/>
          <w:highlight w:val="none"/>
        </w:rPr>
        <w:t>；</w:t>
      </w:r>
    </w:p>
    <w:p w14:paraId="07B6583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发包人提供国外标准、规范的名称：</w:t>
      </w:r>
      <w:bookmarkStart w:id="95" w:name="EBb757ab6309054fc9b4b1e866b4aa2d79"/>
      <w:r>
        <w:rPr>
          <w:rFonts w:hint="eastAsia" w:ascii="宋体" w:hAnsi="宋体" w:eastAsia="宋体" w:cs="宋体"/>
          <w:color w:val="auto"/>
          <w:szCs w:val="32"/>
          <w:highlight w:val="none"/>
        </w:rPr>
        <w:t>如有涉及，双方另行协商约定</w:t>
      </w:r>
      <w:bookmarkEnd w:id="95"/>
      <w:r>
        <w:rPr>
          <w:rFonts w:hint="eastAsia" w:ascii="宋体" w:hAnsi="宋体" w:eastAsia="宋体" w:cs="宋体"/>
          <w:color w:val="auto"/>
          <w:szCs w:val="32"/>
          <w:highlight w:val="none"/>
        </w:rPr>
        <w:t>。</w:t>
      </w:r>
    </w:p>
    <w:p w14:paraId="08460E6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1.4.3发包人对工程的技术标准和功能要求的特殊要求：</w:t>
      </w:r>
      <w:bookmarkStart w:id="96" w:name="EB22995c89df4a43ffb14fae6aa89e5c0e"/>
      <w:r>
        <w:rPr>
          <w:rFonts w:hint="eastAsia" w:ascii="宋体" w:hAnsi="宋体" w:eastAsia="宋体" w:cs="宋体"/>
          <w:color w:val="auto"/>
          <w:szCs w:val="32"/>
          <w:highlight w:val="none"/>
        </w:rPr>
        <w:t>符合现行国家有关工程施工验收规范和标准的要求</w:t>
      </w:r>
      <w:bookmarkEnd w:id="96"/>
      <w:r>
        <w:rPr>
          <w:rFonts w:hint="eastAsia" w:ascii="宋体" w:hAnsi="宋体" w:eastAsia="宋体" w:cs="宋体"/>
          <w:color w:val="auto"/>
          <w:szCs w:val="32"/>
          <w:highlight w:val="none"/>
        </w:rPr>
        <w:t>。</w:t>
      </w:r>
    </w:p>
    <w:p w14:paraId="1B5A9B6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 合同文件的优先顺序</w:t>
      </w:r>
    </w:p>
    <w:p w14:paraId="69A958B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合同文件组成及优先顺序为：</w:t>
      </w:r>
      <w:bookmarkStart w:id="97" w:name="EBba8a13796da04c19862277ca2d00aa81"/>
      <w:r>
        <w:rPr>
          <w:rFonts w:hint="eastAsia" w:ascii="宋体" w:hAnsi="宋体" w:cs="宋体"/>
          <w:color w:val="auto"/>
          <w:szCs w:val="32"/>
          <w:highlight w:val="none"/>
          <w:lang w:val="en-US" w:eastAsia="zh-CN"/>
        </w:rPr>
        <w:t>1、补充协议（如有）；2</w:t>
      </w:r>
      <w:r>
        <w:rPr>
          <w:rFonts w:hint="eastAsia" w:ascii="宋体" w:hAnsi="宋体" w:eastAsia="宋体" w:cs="宋体"/>
          <w:color w:val="auto"/>
          <w:szCs w:val="32"/>
          <w:highlight w:val="none"/>
        </w:rPr>
        <w:t>、本协议书；</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、中标通知书；</w:t>
      </w:r>
      <w:r>
        <w:rPr>
          <w:rFonts w:hint="eastAsia" w:ascii="宋体" w:hAnsi="宋体" w:cs="宋体"/>
          <w:color w:val="auto"/>
          <w:szCs w:val="32"/>
          <w:highlight w:val="none"/>
          <w:lang w:val="en-US" w:eastAsia="zh-CN"/>
        </w:rPr>
        <w:t>4</w:t>
      </w:r>
      <w:r>
        <w:rPr>
          <w:rFonts w:hint="eastAsia" w:ascii="宋体" w:hAnsi="宋体" w:eastAsia="宋体" w:cs="宋体"/>
          <w:color w:val="auto"/>
          <w:szCs w:val="32"/>
          <w:highlight w:val="none"/>
        </w:rPr>
        <w:t>、投标书及其附件；</w:t>
      </w:r>
      <w:r>
        <w:rPr>
          <w:rFonts w:hint="eastAsia" w:ascii="宋体" w:hAnsi="宋体" w:cs="宋体"/>
          <w:color w:val="auto"/>
          <w:szCs w:val="32"/>
          <w:highlight w:val="none"/>
          <w:lang w:val="en-US" w:eastAsia="zh-CN"/>
        </w:rPr>
        <w:t>5</w:t>
      </w:r>
      <w:r>
        <w:rPr>
          <w:rFonts w:hint="eastAsia" w:ascii="宋体" w:hAnsi="宋体" w:eastAsia="宋体" w:cs="宋体"/>
          <w:color w:val="auto"/>
          <w:szCs w:val="32"/>
          <w:highlight w:val="none"/>
        </w:rPr>
        <w:t>、专用合同条款；</w:t>
      </w:r>
      <w:r>
        <w:rPr>
          <w:rFonts w:hint="eastAsia" w:ascii="宋体" w:hAnsi="宋体" w:cs="宋体"/>
          <w:color w:val="auto"/>
          <w:szCs w:val="32"/>
          <w:highlight w:val="none"/>
          <w:lang w:val="en-US" w:eastAsia="zh-CN"/>
        </w:rPr>
        <w:t>6</w:t>
      </w:r>
      <w:r>
        <w:rPr>
          <w:rFonts w:hint="eastAsia" w:ascii="宋体" w:hAnsi="宋体" w:eastAsia="宋体" w:cs="宋体"/>
          <w:color w:val="auto"/>
          <w:szCs w:val="32"/>
          <w:highlight w:val="none"/>
        </w:rPr>
        <w:t>、通用合同条款；</w:t>
      </w:r>
      <w:r>
        <w:rPr>
          <w:rFonts w:hint="eastAsia" w:ascii="宋体" w:hAnsi="宋体" w:cs="宋体"/>
          <w:color w:val="auto"/>
          <w:szCs w:val="32"/>
          <w:highlight w:val="none"/>
          <w:lang w:val="en-US" w:eastAsia="zh-CN"/>
        </w:rPr>
        <w:t>7</w:t>
      </w:r>
      <w:r>
        <w:rPr>
          <w:rFonts w:hint="eastAsia" w:ascii="宋体" w:hAnsi="宋体" w:eastAsia="宋体" w:cs="宋体"/>
          <w:color w:val="auto"/>
          <w:szCs w:val="32"/>
          <w:highlight w:val="none"/>
        </w:rPr>
        <w:t>、技术标准和要求；</w:t>
      </w:r>
      <w:r>
        <w:rPr>
          <w:rFonts w:hint="eastAsia" w:ascii="宋体" w:hAnsi="宋体" w:cs="宋体"/>
          <w:color w:val="auto"/>
          <w:szCs w:val="32"/>
          <w:highlight w:val="none"/>
          <w:lang w:val="en-US" w:eastAsia="zh-CN"/>
        </w:rPr>
        <w:t>8</w:t>
      </w:r>
      <w:r>
        <w:rPr>
          <w:rFonts w:hint="eastAsia" w:ascii="宋体" w:hAnsi="宋体" w:eastAsia="宋体" w:cs="宋体"/>
          <w:color w:val="auto"/>
          <w:szCs w:val="32"/>
          <w:highlight w:val="none"/>
        </w:rPr>
        <w:t>、已标价工程量清单；</w:t>
      </w:r>
      <w:r>
        <w:rPr>
          <w:rFonts w:hint="eastAsia" w:ascii="宋体" w:hAnsi="宋体" w:cs="宋体"/>
          <w:color w:val="auto"/>
          <w:szCs w:val="32"/>
          <w:highlight w:val="none"/>
          <w:lang w:val="en-US" w:eastAsia="zh-CN"/>
        </w:rPr>
        <w:t>10</w:t>
      </w:r>
      <w:r>
        <w:rPr>
          <w:rFonts w:hint="eastAsia" w:ascii="宋体" w:hAnsi="宋体" w:eastAsia="宋体" w:cs="宋体"/>
          <w:color w:val="auto"/>
          <w:szCs w:val="32"/>
          <w:highlight w:val="none"/>
        </w:rPr>
        <w:t>、其他合同文件</w:t>
      </w:r>
      <w:bookmarkEnd w:id="97"/>
      <w:r>
        <w:rPr>
          <w:rFonts w:hint="eastAsia" w:ascii="宋体" w:hAnsi="宋体" w:eastAsia="宋体" w:cs="宋体"/>
          <w:color w:val="auto"/>
          <w:szCs w:val="32"/>
          <w:highlight w:val="none"/>
        </w:rPr>
        <w:t>。</w:t>
      </w:r>
    </w:p>
    <w:p w14:paraId="7F986FA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 图纸和承包人文件</w:t>
      </w:r>
      <w:r>
        <w:rPr>
          <w:rFonts w:hint="eastAsia" w:ascii="宋体" w:hAnsi="宋体" w:eastAsia="宋体" w:cs="宋体"/>
          <w:color w:val="auto"/>
          <w:szCs w:val="32"/>
          <w:highlight w:val="none"/>
        </w:rPr>
        <w:tab/>
      </w:r>
    </w:p>
    <w:p w14:paraId="78572A5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 图纸的提供</w:t>
      </w:r>
    </w:p>
    <w:p w14:paraId="3E52D2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发包人向承包人提供图纸的期限：</w:t>
      </w:r>
      <w:bookmarkStart w:id="98" w:name="EB3b0cd6774eb64ff39d9b971d4496daba"/>
      <w:r>
        <w:rPr>
          <w:rFonts w:hint="eastAsia" w:ascii="宋体" w:hAnsi="宋体" w:eastAsia="宋体" w:cs="宋体"/>
          <w:color w:val="auto"/>
          <w:szCs w:val="32"/>
          <w:highlight w:val="none"/>
        </w:rPr>
        <w:t>开工通知载明的开工日期前3天</w:t>
      </w:r>
      <w:bookmarkEnd w:id="98"/>
      <w:r>
        <w:rPr>
          <w:rFonts w:hint="eastAsia" w:ascii="宋体" w:hAnsi="宋体" w:eastAsia="宋体" w:cs="宋体"/>
          <w:color w:val="auto"/>
          <w:szCs w:val="32"/>
          <w:highlight w:val="none"/>
        </w:rPr>
        <w:t>；</w:t>
      </w:r>
    </w:p>
    <w:p w14:paraId="02CC617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发包人向承包人提供图纸的数量：</w:t>
      </w:r>
      <w:bookmarkStart w:id="99" w:name="EBb400d80e178f467a8cb7f3cc815f615f"/>
      <w:r>
        <w:rPr>
          <w:rFonts w:hint="eastAsia" w:ascii="宋体" w:hAnsi="宋体" w:eastAsia="宋体" w:cs="宋体"/>
          <w:color w:val="auto"/>
          <w:szCs w:val="32"/>
          <w:highlight w:val="none"/>
        </w:rPr>
        <w:t>招标期间提供电子版图纸，招标后提供全套施工蓝图肆套（如投标人另需增晒，费用由承包人自行承担）</w:t>
      </w:r>
      <w:bookmarkEnd w:id="99"/>
      <w:r>
        <w:rPr>
          <w:rFonts w:hint="eastAsia" w:ascii="宋体" w:hAnsi="宋体" w:eastAsia="宋体" w:cs="宋体"/>
          <w:color w:val="auto"/>
          <w:szCs w:val="32"/>
          <w:highlight w:val="none"/>
        </w:rPr>
        <w:t>；</w:t>
      </w:r>
    </w:p>
    <w:p w14:paraId="482F83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发包人向承包人提供图纸的内容：</w:t>
      </w:r>
      <w:bookmarkStart w:id="100" w:name="EB98f3b73976fa4d3f9d44856aa95bca8d"/>
      <w:r>
        <w:rPr>
          <w:rFonts w:hint="eastAsia" w:ascii="宋体" w:hAnsi="宋体" w:eastAsia="宋体" w:cs="宋体"/>
          <w:color w:val="auto"/>
          <w:szCs w:val="32"/>
          <w:highlight w:val="none"/>
        </w:rPr>
        <w:t>全套施工图纸</w:t>
      </w:r>
      <w:bookmarkEnd w:id="100"/>
      <w:r>
        <w:rPr>
          <w:rFonts w:hint="eastAsia" w:ascii="宋体" w:hAnsi="宋体" w:eastAsia="宋体" w:cs="宋体"/>
          <w:color w:val="auto"/>
          <w:szCs w:val="32"/>
          <w:highlight w:val="none"/>
        </w:rPr>
        <w:t>。</w:t>
      </w:r>
    </w:p>
    <w:p w14:paraId="56101A6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1.6.4 承包人文件</w:t>
      </w:r>
    </w:p>
    <w:p w14:paraId="11E07D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需要由承包人提供的文件，包括：</w:t>
      </w:r>
      <w:bookmarkStart w:id="101" w:name="EBd5f2665083054e35af93b714744d3dc0"/>
      <w:r>
        <w:rPr>
          <w:rFonts w:hint="eastAsia" w:ascii="宋体" w:hAnsi="宋体" w:eastAsia="宋体" w:cs="宋体"/>
          <w:color w:val="auto"/>
          <w:szCs w:val="32"/>
          <w:highlight w:val="none"/>
        </w:rPr>
        <w:t>全套投标文件、完善细化投标的施工组织设计，提供切实的材料、设备、人员进场计划及工程总进度计划等，工程进度计划要充分考虑临近工程的进度情况；项目竣工图纸及竣工资料肆套；其他文件按监理人要求</w:t>
      </w:r>
      <w:bookmarkEnd w:id="101"/>
      <w:r>
        <w:rPr>
          <w:rFonts w:hint="eastAsia" w:ascii="宋体" w:hAnsi="宋体" w:eastAsia="宋体" w:cs="宋体"/>
          <w:color w:val="auto"/>
          <w:szCs w:val="32"/>
          <w:highlight w:val="none"/>
        </w:rPr>
        <w:t>；</w:t>
      </w:r>
    </w:p>
    <w:p w14:paraId="12503AB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承包人提供的文件的期限为：</w:t>
      </w:r>
      <w:bookmarkStart w:id="102" w:name="EB26da68a6322944b39b13c8056fff327b"/>
      <w:r>
        <w:rPr>
          <w:rFonts w:hint="eastAsia" w:ascii="宋体" w:hAnsi="宋体" w:eastAsia="宋体" w:cs="宋体"/>
          <w:color w:val="auto"/>
          <w:szCs w:val="32"/>
          <w:highlight w:val="none"/>
        </w:rPr>
        <w:t>按发包人需求</w:t>
      </w:r>
      <w:bookmarkEnd w:id="102"/>
      <w:r>
        <w:rPr>
          <w:rFonts w:hint="eastAsia" w:ascii="宋体" w:hAnsi="宋体" w:eastAsia="宋体" w:cs="宋体"/>
          <w:color w:val="auto"/>
          <w:szCs w:val="32"/>
          <w:highlight w:val="none"/>
        </w:rPr>
        <w:t>；</w:t>
      </w:r>
    </w:p>
    <w:p w14:paraId="0B5580A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承包人提供的文件的数量为：</w:t>
      </w:r>
      <w:bookmarkStart w:id="103" w:name="EB949ce97aec104977a00504ce2572d7e4"/>
      <w:r>
        <w:rPr>
          <w:rFonts w:hint="eastAsia" w:ascii="宋体" w:hAnsi="宋体" w:eastAsia="宋体" w:cs="宋体"/>
          <w:color w:val="auto"/>
          <w:szCs w:val="32"/>
          <w:highlight w:val="none"/>
        </w:rPr>
        <w:t>按发包人需求</w:t>
      </w:r>
      <w:bookmarkEnd w:id="103"/>
      <w:r>
        <w:rPr>
          <w:rFonts w:hint="eastAsia" w:ascii="宋体" w:hAnsi="宋体" w:eastAsia="宋体" w:cs="宋体"/>
          <w:color w:val="auto"/>
          <w:szCs w:val="32"/>
          <w:highlight w:val="none"/>
        </w:rPr>
        <w:t>；</w:t>
      </w:r>
    </w:p>
    <w:p w14:paraId="0E6186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承包人提供的文件的形式为：</w:t>
      </w:r>
      <w:bookmarkStart w:id="104" w:name="EB821bdf9c932d453e9781037eb669aa66"/>
      <w:r>
        <w:rPr>
          <w:rFonts w:hint="eastAsia" w:ascii="宋体" w:hAnsi="宋体" w:eastAsia="宋体" w:cs="宋体"/>
          <w:color w:val="auto"/>
          <w:szCs w:val="32"/>
          <w:highlight w:val="none"/>
        </w:rPr>
        <w:t>书面形式</w:t>
      </w:r>
      <w:bookmarkEnd w:id="104"/>
      <w:r>
        <w:rPr>
          <w:rFonts w:hint="eastAsia" w:ascii="宋体" w:hAnsi="宋体" w:eastAsia="宋体" w:cs="宋体"/>
          <w:color w:val="auto"/>
          <w:szCs w:val="32"/>
          <w:highlight w:val="none"/>
        </w:rPr>
        <w:t>；</w:t>
      </w:r>
    </w:p>
    <w:p w14:paraId="14F219C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发包人审批承包人文件的期限：</w:t>
      </w:r>
      <w:bookmarkStart w:id="105" w:name="EB4f429fc0a419449d9bc3877ce5e6c6c3"/>
      <w:r>
        <w:rPr>
          <w:rFonts w:hint="eastAsia" w:ascii="宋体" w:hAnsi="宋体" w:eastAsia="宋体" w:cs="宋体"/>
          <w:color w:val="auto"/>
          <w:szCs w:val="32"/>
          <w:highlight w:val="none"/>
        </w:rPr>
        <w:t>收到相关文件后7天</w:t>
      </w:r>
      <w:bookmarkEnd w:id="105"/>
      <w:r>
        <w:rPr>
          <w:rFonts w:hint="eastAsia" w:ascii="宋体" w:hAnsi="宋体" w:eastAsia="宋体" w:cs="宋体"/>
          <w:color w:val="auto"/>
          <w:szCs w:val="32"/>
          <w:highlight w:val="none"/>
        </w:rPr>
        <w:t>。</w:t>
      </w:r>
    </w:p>
    <w:p w14:paraId="1E1DCE9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1.6.5 现场图纸准备</w:t>
      </w:r>
    </w:p>
    <w:p w14:paraId="494764D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关于现场图纸准备的约定：</w:t>
      </w:r>
      <w:bookmarkStart w:id="106" w:name="EB84b9561985214ab1bf7f3fd7bc0fbf71"/>
      <w:r>
        <w:rPr>
          <w:rFonts w:hint="eastAsia" w:ascii="宋体" w:hAnsi="宋体" w:eastAsia="宋体" w:cs="宋体"/>
          <w:color w:val="auto"/>
          <w:szCs w:val="32"/>
          <w:highlight w:val="none"/>
        </w:rPr>
        <w:t>现场图纸由承包人准备</w:t>
      </w:r>
      <w:bookmarkEnd w:id="106"/>
      <w:r>
        <w:rPr>
          <w:rFonts w:hint="eastAsia" w:ascii="宋体" w:hAnsi="宋体" w:eastAsia="宋体" w:cs="宋体"/>
          <w:color w:val="auto"/>
          <w:szCs w:val="32"/>
          <w:highlight w:val="none"/>
        </w:rPr>
        <w:t>。</w:t>
      </w:r>
    </w:p>
    <w:p w14:paraId="1104B58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 联络</w:t>
      </w:r>
    </w:p>
    <w:p w14:paraId="04D8DC9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1.7.1发包人和承包人应当在</w:t>
      </w:r>
      <w:bookmarkStart w:id="107" w:name="EB746935a466c44cc1b20835eaf28abde5"/>
      <w:r>
        <w:rPr>
          <w:rFonts w:hint="eastAsia" w:ascii="宋体" w:hAnsi="宋体" w:eastAsia="宋体" w:cs="宋体"/>
          <w:color w:val="auto"/>
          <w:kern w:val="0"/>
          <w:szCs w:val="32"/>
          <w:highlight w:val="none"/>
        </w:rPr>
        <w:t>3</w:t>
      </w:r>
      <w:bookmarkEnd w:id="107"/>
      <w:r>
        <w:rPr>
          <w:rFonts w:hint="eastAsia" w:ascii="宋体" w:hAnsi="宋体" w:eastAsia="宋体" w:cs="宋体"/>
          <w:color w:val="auto"/>
          <w:kern w:val="0"/>
          <w:szCs w:val="32"/>
          <w:highlight w:val="none"/>
        </w:rPr>
        <w:t>天内将与合同有关的通知、批准、证明、证书、指示、指令、要求、请求、同意、意见、确定和决定等书面函件送达对方当事人。</w:t>
      </w:r>
    </w:p>
    <w:p w14:paraId="26D977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1.7.2 发包人接收文件的地点：</w:t>
      </w:r>
      <w:bookmarkStart w:id="108" w:name="EB349f5a38f49b4dc09936edaaef39e16b"/>
      <w:r>
        <w:rPr>
          <w:rFonts w:hint="eastAsia" w:ascii="宋体" w:hAnsi="宋体" w:eastAsia="宋体" w:cs="宋体"/>
          <w:color w:val="auto"/>
          <w:kern w:val="0"/>
          <w:szCs w:val="32"/>
          <w:highlight w:val="none"/>
        </w:rPr>
        <w:t>项目施工现场</w:t>
      </w:r>
      <w:bookmarkEnd w:id="108"/>
      <w:r>
        <w:rPr>
          <w:rFonts w:hint="eastAsia" w:ascii="宋体" w:hAnsi="宋体" w:eastAsia="宋体" w:cs="宋体"/>
          <w:color w:val="auto"/>
          <w:kern w:val="0"/>
          <w:szCs w:val="32"/>
          <w:highlight w:val="none"/>
        </w:rPr>
        <w:t>；</w:t>
      </w:r>
    </w:p>
    <w:p w14:paraId="0E6BFB2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发包人指定的接收人为：</w:t>
      </w:r>
      <w:bookmarkStart w:id="109" w:name="EB02ff29d76e50420aa1fbe693dd4d0051"/>
      <w:r>
        <w:rPr>
          <w:rFonts w:hint="eastAsia" w:ascii="宋体" w:hAnsi="宋体" w:eastAsia="宋体" w:cs="宋体"/>
          <w:color w:val="auto"/>
          <w:kern w:val="0"/>
          <w:szCs w:val="32"/>
          <w:highlight w:val="none"/>
        </w:rPr>
        <w:t>双方另行确定</w:t>
      </w:r>
      <w:bookmarkEnd w:id="109"/>
      <w:r>
        <w:rPr>
          <w:rFonts w:hint="eastAsia" w:ascii="宋体" w:hAnsi="宋体" w:eastAsia="宋体" w:cs="宋体"/>
          <w:color w:val="auto"/>
          <w:kern w:val="0"/>
          <w:szCs w:val="32"/>
          <w:highlight w:val="none"/>
        </w:rPr>
        <w:t>。</w:t>
      </w:r>
    </w:p>
    <w:p w14:paraId="22BE903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承包人接收文件的地点：</w:t>
      </w:r>
      <w:bookmarkStart w:id="110" w:name="EB49e524e38c354c4db24109e6d0f6d647"/>
      <w:r>
        <w:rPr>
          <w:rFonts w:hint="eastAsia" w:ascii="宋体" w:hAnsi="宋体" w:eastAsia="宋体" w:cs="宋体"/>
          <w:color w:val="auto"/>
          <w:kern w:val="0"/>
          <w:szCs w:val="32"/>
          <w:highlight w:val="none"/>
        </w:rPr>
        <w:t>项目所在地承包人项目部</w:t>
      </w:r>
      <w:bookmarkEnd w:id="110"/>
      <w:r>
        <w:rPr>
          <w:rFonts w:hint="eastAsia" w:ascii="宋体" w:hAnsi="宋体" w:eastAsia="宋体" w:cs="宋体"/>
          <w:color w:val="auto"/>
          <w:kern w:val="0"/>
          <w:szCs w:val="32"/>
          <w:highlight w:val="none"/>
        </w:rPr>
        <w:t>；</w:t>
      </w:r>
    </w:p>
    <w:p w14:paraId="3F7DF3B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承包人指定的接收人为：</w:t>
      </w:r>
      <w:bookmarkStart w:id="111" w:name="EBeb905d918b3a44bb8d3e818640e5a1fe"/>
      <w:r>
        <w:rPr>
          <w:rFonts w:hint="eastAsia" w:ascii="宋体" w:hAnsi="宋体" w:eastAsia="宋体" w:cs="宋体"/>
          <w:color w:val="auto"/>
          <w:kern w:val="0"/>
          <w:szCs w:val="32"/>
          <w:highlight w:val="none"/>
        </w:rPr>
        <w:t>承包方项目经理</w:t>
      </w:r>
      <w:bookmarkEnd w:id="111"/>
      <w:r>
        <w:rPr>
          <w:rFonts w:hint="eastAsia" w:ascii="宋体" w:hAnsi="宋体" w:eastAsia="宋体" w:cs="宋体"/>
          <w:color w:val="auto"/>
          <w:kern w:val="0"/>
          <w:szCs w:val="32"/>
          <w:highlight w:val="none"/>
        </w:rPr>
        <w:t>。</w:t>
      </w:r>
    </w:p>
    <w:p w14:paraId="5DBA1D5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监理人接收文件的地点：</w:t>
      </w:r>
      <w:bookmarkStart w:id="112" w:name="EB363e8edf21d04d9683262fad409803ac"/>
      <w:r>
        <w:rPr>
          <w:rFonts w:hint="eastAsia" w:ascii="宋体" w:hAnsi="宋体" w:eastAsia="宋体" w:cs="宋体"/>
          <w:color w:val="auto"/>
          <w:kern w:val="0"/>
          <w:szCs w:val="32"/>
          <w:highlight w:val="none"/>
        </w:rPr>
        <w:t>项目所在地监理人办公室</w:t>
      </w:r>
      <w:bookmarkEnd w:id="112"/>
      <w:r>
        <w:rPr>
          <w:rFonts w:hint="eastAsia" w:ascii="宋体" w:hAnsi="宋体" w:eastAsia="宋体" w:cs="宋体"/>
          <w:color w:val="auto"/>
          <w:kern w:val="0"/>
          <w:szCs w:val="32"/>
          <w:highlight w:val="none"/>
        </w:rPr>
        <w:t>；</w:t>
      </w:r>
    </w:p>
    <w:p w14:paraId="40264D9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监理人指定的接收人为：</w:t>
      </w:r>
      <w:bookmarkStart w:id="113" w:name="EB895137ba39d643578044a30217c108cf"/>
      <w:r>
        <w:rPr>
          <w:rFonts w:hint="eastAsia" w:ascii="宋体" w:hAnsi="宋体" w:eastAsia="宋体" w:cs="宋体"/>
          <w:color w:val="auto"/>
          <w:kern w:val="0"/>
          <w:szCs w:val="32"/>
          <w:highlight w:val="none"/>
        </w:rPr>
        <w:t>监理工程师</w:t>
      </w:r>
      <w:bookmarkEnd w:id="113"/>
      <w:r>
        <w:rPr>
          <w:rFonts w:hint="eastAsia" w:ascii="宋体" w:hAnsi="宋体" w:eastAsia="宋体" w:cs="宋体"/>
          <w:color w:val="auto"/>
          <w:kern w:val="0"/>
          <w:szCs w:val="32"/>
          <w:highlight w:val="none"/>
        </w:rPr>
        <w:t>。</w:t>
      </w:r>
    </w:p>
    <w:p w14:paraId="0683737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 交通运输</w:t>
      </w:r>
    </w:p>
    <w:p w14:paraId="653CFF4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14" w:name="_Toc300934943"/>
      <w:bookmarkStart w:id="115" w:name="_Toc304295521"/>
      <w:bookmarkStart w:id="116" w:name="_Toc303539100"/>
      <w:bookmarkStart w:id="117" w:name="_Toc312677986"/>
      <w:bookmarkStart w:id="118" w:name="_Toc318581155"/>
      <w:r>
        <w:rPr>
          <w:rFonts w:hint="eastAsia" w:ascii="宋体" w:hAnsi="宋体" w:eastAsia="宋体" w:cs="宋体"/>
          <w:color w:val="auto"/>
          <w:szCs w:val="32"/>
          <w:highlight w:val="none"/>
        </w:rPr>
        <w:t>.10.1 出入现场的权利</w:t>
      </w:r>
    </w:p>
    <w:p w14:paraId="48F383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关于出入现场的权利的约定：</w:t>
      </w:r>
      <w:bookmarkStart w:id="119" w:name="EB589c612eaf5e4fe884efccd061734b3a"/>
      <w:r>
        <w:rPr>
          <w:rFonts w:hint="eastAsia" w:ascii="宋体" w:hAnsi="宋体" w:eastAsia="宋体" w:cs="宋体"/>
          <w:color w:val="auto"/>
          <w:szCs w:val="32"/>
          <w:highlight w:val="none"/>
        </w:rPr>
        <w:t>由承包人按发包人要求负责取得出入施工现场所需的批准手续和全部权利，以及取得因施工所需修建道路、桥梁以及其他基础设施的权利，并承担相关手续费用和建设费用</w:t>
      </w:r>
      <w:bookmarkEnd w:id="119"/>
      <w:r>
        <w:rPr>
          <w:rFonts w:hint="eastAsia" w:ascii="宋体" w:hAnsi="宋体" w:eastAsia="宋体" w:cs="宋体"/>
          <w:color w:val="auto"/>
          <w:szCs w:val="32"/>
          <w:highlight w:val="none"/>
        </w:rPr>
        <w:t>。</w:t>
      </w:r>
    </w:p>
    <w:bookmarkEnd w:id="114"/>
    <w:bookmarkEnd w:id="115"/>
    <w:bookmarkEnd w:id="116"/>
    <w:bookmarkEnd w:id="117"/>
    <w:bookmarkEnd w:id="118"/>
    <w:p w14:paraId="50E9B56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20" w:name="_Toc303539101"/>
      <w:bookmarkStart w:id="121" w:name="_Toc318581156"/>
      <w:bookmarkStart w:id="122" w:name="_Toc304295522"/>
      <w:bookmarkStart w:id="123" w:name="_Toc312677987"/>
      <w:bookmarkStart w:id="124" w:name="_Toc300934944"/>
      <w:r>
        <w:rPr>
          <w:rFonts w:hint="eastAsia" w:ascii="宋体" w:hAnsi="宋体" w:eastAsia="宋体" w:cs="宋体"/>
          <w:color w:val="auto"/>
          <w:szCs w:val="32"/>
          <w:highlight w:val="none"/>
        </w:rPr>
        <w:t>.10.3 场内交通</w:t>
      </w:r>
    </w:p>
    <w:p w14:paraId="14C482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关于场外交通和场内交通的边界的约定：</w:t>
      </w:r>
      <w:bookmarkStart w:id="125" w:name="EB6a8aa3b4c7674980b8d263781cb7d918"/>
      <w:r>
        <w:rPr>
          <w:rFonts w:hint="eastAsia" w:ascii="宋体" w:hAnsi="宋体" w:eastAsia="宋体" w:cs="宋体"/>
          <w:color w:val="auto"/>
          <w:kern w:val="0"/>
          <w:szCs w:val="32"/>
          <w:highlight w:val="none"/>
        </w:rPr>
        <w:t>本工程施工现场大门为界</w:t>
      </w:r>
      <w:bookmarkEnd w:id="125"/>
      <w:r>
        <w:rPr>
          <w:rFonts w:hint="eastAsia" w:ascii="宋体" w:hAnsi="宋体" w:eastAsia="宋体" w:cs="宋体"/>
          <w:color w:val="auto"/>
          <w:szCs w:val="32"/>
          <w:highlight w:val="none"/>
        </w:rPr>
        <w:t>。</w:t>
      </w:r>
    </w:p>
    <w:p w14:paraId="35190F0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关于发包人向承包人免费提供满足工程施工需要的场内道路和交通设施的约定：</w:t>
      </w:r>
      <w:bookmarkStart w:id="126" w:name="EB3ae47e5003b54931a0db94517e1d3839"/>
      <w:r>
        <w:rPr>
          <w:rFonts w:hint="eastAsia" w:ascii="宋体" w:hAnsi="宋体" w:eastAsia="宋体" w:cs="宋体"/>
          <w:color w:val="auto"/>
          <w:szCs w:val="32"/>
          <w:highlight w:val="none"/>
        </w:rPr>
        <w:t>发包人不负责免费提供场内道路和交通设施，由承包人实施、维修、养护、管理并承担相关费用，承包人可在发包人指定区域做临时办公场地，承包人需自行解决临时生活场地，按发包人现场要求自行完善临时设施并承担相关费用。批准手续期满前，由发包人书面通知后无条件让出该区域并清除相关临时设施，费用自行承担。临时用水、用电、施工场地均由承包人自行解决，费用自理</w:t>
      </w:r>
      <w:bookmarkEnd w:id="126"/>
      <w:r>
        <w:rPr>
          <w:rFonts w:hint="eastAsia" w:ascii="宋体" w:hAnsi="宋体" w:eastAsia="宋体" w:cs="宋体"/>
          <w:color w:val="auto"/>
          <w:szCs w:val="32"/>
          <w:highlight w:val="none"/>
        </w:rPr>
        <w:t>。</w:t>
      </w:r>
      <w:bookmarkEnd w:id="120"/>
      <w:bookmarkEnd w:id="121"/>
      <w:bookmarkEnd w:id="122"/>
      <w:bookmarkEnd w:id="123"/>
      <w:bookmarkEnd w:id="124"/>
      <w:r>
        <w:rPr>
          <w:rFonts w:hint="eastAsia" w:ascii="宋体" w:hAnsi="宋体" w:eastAsia="宋体" w:cs="宋体"/>
          <w:color w:val="auto"/>
          <w:szCs w:val="32"/>
          <w:highlight w:val="none"/>
        </w:rPr>
        <w:t xml:space="preserve">  </w:t>
      </w:r>
      <w:bookmarkStart w:id="127" w:name="_Toc318581157"/>
    </w:p>
    <w:p w14:paraId="0DCC3E7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1.10.4超大件和超重件的运输</w:t>
      </w:r>
    </w:p>
    <w:p w14:paraId="4D344E9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运输超大件或超重件所需的道路和桥梁临时加固改造费用和其他有关费用由</w:t>
      </w:r>
      <w:bookmarkStart w:id="128" w:name="EBe1ce5fbfa0fb42268362dac88d59c796"/>
      <w:r>
        <w:rPr>
          <w:rFonts w:hint="eastAsia" w:ascii="宋体" w:hAnsi="宋体" w:eastAsia="宋体" w:cs="宋体"/>
          <w:color w:val="auto"/>
          <w:szCs w:val="32"/>
          <w:highlight w:val="none"/>
        </w:rPr>
        <w:t>承包人</w:t>
      </w:r>
      <w:bookmarkEnd w:id="128"/>
      <w:r>
        <w:rPr>
          <w:rFonts w:hint="eastAsia" w:ascii="宋体" w:hAnsi="宋体" w:eastAsia="宋体" w:cs="宋体"/>
          <w:color w:val="auto"/>
          <w:szCs w:val="32"/>
          <w:highlight w:val="none"/>
        </w:rPr>
        <w:t>承担。</w:t>
      </w:r>
    </w:p>
    <w:bookmarkEnd w:id="127"/>
    <w:p w14:paraId="77D4C94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 知识产权</w:t>
      </w:r>
    </w:p>
    <w:p w14:paraId="1D7786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1.11.1关于发包人提供给承包人的图纸、发包人为实施工程自行编制或委托编制的技术规范以及反映发包人关于合同要求或其他类似性质的文件的著作权的归属：</w:t>
      </w:r>
      <w:bookmarkStart w:id="129" w:name="EB724d2feb02634e0093b1a83dce602bda"/>
      <w:r>
        <w:rPr>
          <w:rFonts w:hint="eastAsia" w:ascii="宋体" w:hAnsi="宋体" w:eastAsia="宋体" w:cs="宋体"/>
          <w:color w:val="auto"/>
          <w:szCs w:val="32"/>
          <w:highlight w:val="none"/>
        </w:rPr>
        <w:t>著作权属于发包人</w:t>
      </w:r>
      <w:bookmarkEnd w:id="129"/>
      <w:r>
        <w:rPr>
          <w:rFonts w:hint="eastAsia" w:ascii="宋体" w:hAnsi="宋体" w:eastAsia="宋体" w:cs="宋体"/>
          <w:color w:val="auto"/>
          <w:szCs w:val="32"/>
          <w:highlight w:val="none"/>
        </w:rPr>
        <w:t>。</w:t>
      </w:r>
    </w:p>
    <w:p w14:paraId="55330F2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关于发包人提供的上述文件的使用限制的要求：</w:t>
      </w:r>
      <w:bookmarkStart w:id="130" w:name="EB30b080fa08c24feead2c38fd349b0e98"/>
      <w:r>
        <w:rPr>
          <w:rFonts w:hint="eastAsia" w:ascii="宋体" w:hAnsi="宋体" w:eastAsia="宋体" w:cs="宋体"/>
          <w:color w:val="auto"/>
          <w:szCs w:val="32"/>
          <w:highlight w:val="none"/>
        </w:rPr>
        <w:t>未经发包人书面同意，承包人不得为了合同以外的目的而复制、使用上述文件或将之提供给任何第三方</w:t>
      </w:r>
      <w:bookmarkEnd w:id="130"/>
      <w:r>
        <w:rPr>
          <w:rFonts w:hint="eastAsia" w:ascii="宋体" w:hAnsi="宋体" w:eastAsia="宋体" w:cs="宋体"/>
          <w:color w:val="auto"/>
          <w:szCs w:val="32"/>
          <w:highlight w:val="none"/>
        </w:rPr>
        <w:t>。</w:t>
      </w:r>
    </w:p>
    <w:p w14:paraId="7E9093E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1.11.2 关于承包人为实施工程所编制文件的著作权的归属：</w:t>
      </w:r>
      <w:bookmarkStart w:id="131" w:name="EBf0c304134e4c4440bcab9660b6a1a5b6"/>
      <w:r>
        <w:rPr>
          <w:rFonts w:hint="eastAsia" w:ascii="宋体" w:hAnsi="宋体" w:eastAsia="宋体" w:cs="宋体"/>
          <w:color w:val="auto"/>
          <w:szCs w:val="32"/>
          <w:highlight w:val="none"/>
        </w:rPr>
        <w:t>除署名权以外的著作权属于发包人</w:t>
      </w:r>
      <w:bookmarkEnd w:id="131"/>
      <w:r>
        <w:rPr>
          <w:rFonts w:hint="eastAsia" w:ascii="宋体" w:hAnsi="宋体" w:eastAsia="宋体" w:cs="宋体"/>
          <w:color w:val="auto"/>
          <w:szCs w:val="32"/>
          <w:highlight w:val="none"/>
        </w:rPr>
        <w:t>。</w:t>
      </w:r>
    </w:p>
    <w:p w14:paraId="78F9295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关于承包人提供的上述文件的使用限制的要求：</w:t>
      </w:r>
      <w:bookmarkStart w:id="132" w:name="EBe2be3b74c6c24d62a1a2abcf8c47dc49"/>
      <w:r>
        <w:rPr>
          <w:rFonts w:hint="eastAsia" w:ascii="宋体" w:hAnsi="宋体" w:eastAsia="宋体" w:cs="宋体"/>
          <w:color w:val="auto"/>
          <w:szCs w:val="32"/>
          <w:highlight w:val="non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bookmarkEnd w:id="132"/>
      <w:r>
        <w:rPr>
          <w:rFonts w:hint="eastAsia" w:ascii="宋体" w:hAnsi="宋体" w:eastAsia="宋体" w:cs="宋体"/>
          <w:color w:val="auto"/>
          <w:szCs w:val="32"/>
          <w:highlight w:val="none"/>
        </w:rPr>
        <w:t>。</w:t>
      </w:r>
    </w:p>
    <w:p w14:paraId="6489BA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1.11.4 承包人在施工过程中所采用的专利、专有技术、技术秘密的使用费的承担方式：</w:t>
      </w:r>
      <w:bookmarkStart w:id="133" w:name="EBc0a10eccb20149a581af970ceeacf46e"/>
      <w:r>
        <w:rPr>
          <w:rFonts w:hint="eastAsia" w:ascii="宋体" w:hAnsi="宋体" w:eastAsia="宋体" w:cs="宋体"/>
          <w:color w:val="auto"/>
          <w:szCs w:val="32"/>
          <w:highlight w:val="none"/>
        </w:rPr>
        <w:t>由承包人承担</w:t>
      </w:r>
      <w:bookmarkEnd w:id="133"/>
      <w:r>
        <w:rPr>
          <w:rFonts w:hint="eastAsia" w:ascii="宋体" w:hAnsi="宋体" w:eastAsia="宋体" w:cs="宋体"/>
          <w:color w:val="auto"/>
          <w:kern w:val="0"/>
          <w:szCs w:val="32"/>
          <w:highlight w:val="none"/>
        </w:rPr>
        <w:t>。</w:t>
      </w:r>
    </w:p>
    <w:p w14:paraId="59CBDD8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1.13工程量清单错误的修正</w:t>
      </w:r>
    </w:p>
    <w:p w14:paraId="576881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出现工程量清单错误时，是否调整合同价格：在竣工结算审核时，工程量清单上所列的分部分项工程量按实调整，其它在施工图纸及招标文件明确的内容，在工程量清单项目特征描述中如有漏项，认为承包人已在投标报价的相关子目中考虑，竣工结算时不予另行计算。如工程量清单的项目特征描述不完整的，而该内容在图纸中已描述清楚或按规范必须有的内容或工程量清单中没有描述完全的而施工中又必须发生的工作内容所包括的费用，认为承包人已自行考虑进入投标报价的综合单价内，结算时不另行增加费用。工程量清单的项目特征描述与图纸不一致的，由发包人确认是否按图纸要求施工，实际结算时单价不予调整。报价投标人未填单价或合价的工程项目，在实施后，发包人将不予支付，并视为该项费用已包括在其它有价款的单价或合价内。合同签订，视为承包人对清单和图纸符合性确定无误，并将所有问题已在答疑中全部解决。涉及工程价款的签证，应由监理方审核签署，跟踪审计方复核，发包人签署才能作为结算依据。所有签证承包人必须在事件发生后</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天内报出签证申请，逾期作为让利；监理与发包人应当在接到签证后</w:t>
      </w:r>
      <w:r>
        <w:rPr>
          <w:rFonts w:hint="eastAsia" w:ascii="宋体" w:hAnsi="宋体" w:cs="宋体"/>
          <w:color w:val="auto"/>
          <w:szCs w:val="32"/>
          <w:highlight w:val="none"/>
          <w:lang w:val="en-US" w:eastAsia="zh-CN"/>
        </w:rPr>
        <w:t>3</w:t>
      </w:r>
      <w:r>
        <w:rPr>
          <w:rFonts w:hint="eastAsia" w:ascii="宋体" w:hAnsi="宋体" w:eastAsia="宋体" w:cs="宋体"/>
          <w:color w:val="auto"/>
          <w:szCs w:val="32"/>
          <w:highlight w:val="none"/>
        </w:rPr>
        <w:t>天内作出答复，拖延答复的视为认可签证内容。无正当理由承包人不得对下列任一情况提出增加费用或延长工期的索赔要求：a、一个有经验的承包商根据以往的施工经验能合理预见到的事件；b、一个有经验的承包商能合理预见到在工程建设过程中可能发生的事件；c、承包人在多种施工过程中受到的局部的、较少的影响，或无实质性的影响；d、承包人没有有效履行总包管理和配合的责任等其他承诺，导致的各种影响。E、经发包人、监理及跟踪审计多次提醒，而承包人却未对此引起足够的重视或未采取有效措施或采取的措施不到位导致的情况。</w:t>
      </w:r>
    </w:p>
    <w:p w14:paraId="7199CF3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允许调整合同价格的工程量偏差范围：有发包人指令和发包人同意的设计变更才能产生造价变更。施工期间如有设计变更，而工程量清单中未包含变更工程的单价时，由承包人报出单价，并乘以(折减系数为92%)，经审计和发包人确认。</w:t>
      </w:r>
    </w:p>
    <w:p w14:paraId="4AC71FD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lang w:val="en-US" w:eastAsia="zh-CN"/>
        </w:rPr>
      </w:pPr>
      <w:r>
        <w:rPr>
          <w:rFonts w:hint="eastAsia" w:ascii="宋体" w:hAnsi="宋体" w:eastAsia="宋体" w:cs="宋体"/>
          <w:szCs w:val="32"/>
          <w:highlight w:val="none"/>
        </w:rPr>
        <w:t>允许调整合同价格的工程量偏差范围：</w:t>
      </w:r>
      <w:r>
        <w:rPr>
          <w:rFonts w:hint="eastAsia" w:ascii="宋体" w:hAnsi="宋体" w:eastAsia="宋体" w:cs="宋体"/>
          <w:szCs w:val="32"/>
          <w:highlight w:val="none"/>
          <w:lang w:val="en-US" w:eastAsia="zh-CN"/>
        </w:rPr>
        <w:t>/</w:t>
      </w:r>
    </w:p>
    <w:p w14:paraId="69E33453">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szCs w:val="32"/>
          <w:highlight w:val="none"/>
        </w:rPr>
      </w:pPr>
      <w:bookmarkStart w:id="134" w:name="_Toc351203634"/>
      <w:r>
        <w:rPr>
          <w:rFonts w:hint="eastAsia" w:ascii="宋体" w:hAnsi="宋体" w:eastAsia="宋体" w:cs="宋体"/>
          <w:b w:val="0"/>
          <w:szCs w:val="32"/>
          <w:highlight w:val="none"/>
        </w:rPr>
        <w:t>2</w:t>
      </w:r>
      <w:bookmarkStart w:id="135" w:name="_Toc297048343"/>
      <w:bookmarkStart w:id="136" w:name="_Toc296891197"/>
      <w:bookmarkStart w:id="137" w:name="_Toc296346658"/>
      <w:bookmarkStart w:id="138" w:name="_Toc296503157"/>
      <w:bookmarkStart w:id="139" w:name="_Toc292559867"/>
      <w:bookmarkStart w:id="140" w:name="_Toc297120457"/>
      <w:bookmarkStart w:id="141" w:name="_Toc296347156"/>
      <w:bookmarkStart w:id="142" w:name="_Toc292559362"/>
      <w:bookmarkStart w:id="143" w:name="_Toc296944496"/>
      <w:bookmarkStart w:id="144" w:name="_Toc296890985"/>
      <w:r>
        <w:rPr>
          <w:rFonts w:hint="eastAsia" w:ascii="宋体" w:hAnsi="宋体" w:eastAsia="宋体" w:cs="宋体"/>
          <w:b w:val="0"/>
          <w:szCs w:val="32"/>
          <w:highlight w:val="none"/>
        </w:rPr>
        <w:t>. 发包人</w:t>
      </w:r>
      <w:bookmarkEnd w:id="134"/>
    </w:p>
    <w:bookmarkEnd w:id="135"/>
    <w:bookmarkEnd w:id="136"/>
    <w:bookmarkEnd w:id="137"/>
    <w:bookmarkEnd w:id="138"/>
    <w:bookmarkEnd w:id="139"/>
    <w:bookmarkEnd w:id="140"/>
    <w:bookmarkEnd w:id="141"/>
    <w:bookmarkEnd w:id="142"/>
    <w:bookmarkEnd w:id="143"/>
    <w:bookmarkEnd w:id="144"/>
    <w:p w14:paraId="11772931">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2.2 发包人代表</w:t>
      </w:r>
    </w:p>
    <w:p w14:paraId="74CF5E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发包人代表：</w:t>
      </w:r>
    </w:p>
    <w:p w14:paraId="3291DA4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姓    名：</w:t>
      </w:r>
      <w:bookmarkStart w:id="145" w:name="EB4a2ff6d3c03d46d68d6e97a461de21b4"/>
      <w:bookmarkEnd w:id="145"/>
      <w:r>
        <w:rPr>
          <w:rFonts w:hint="eastAsia" w:ascii="宋体" w:hAnsi="宋体" w:eastAsia="宋体" w:cs="宋体"/>
          <w:szCs w:val="32"/>
          <w:highlight w:val="none"/>
        </w:rPr>
        <w:t>；</w:t>
      </w:r>
    </w:p>
    <w:p w14:paraId="669D5C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身份证号：</w:t>
      </w:r>
      <w:bookmarkStart w:id="146" w:name="EB4304a52d5b4048999084aa495cf84a55"/>
      <w:bookmarkEnd w:id="146"/>
      <w:r>
        <w:rPr>
          <w:rFonts w:hint="eastAsia" w:ascii="宋体" w:hAnsi="宋体" w:eastAsia="宋体" w:cs="宋体"/>
          <w:szCs w:val="32"/>
          <w:highlight w:val="none"/>
        </w:rPr>
        <w:t>；</w:t>
      </w:r>
    </w:p>
    <w:p w14:paraId="54973A3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职    务：</w:t>
      </w:r>
      <w:bookmarkStart w:id="147" w:name="EBd38815cc47204fbcb7be9d550a6d8cae"/>
      <w:bookmarkEnd w:id="147"/>
      <w:r>
        <w:rPr>
          <w:rFonts w:hint="eastAsia" w:ascii="宋体" w:hAnsi="宋体" w:eastAsia="宋体" w:cs="宋体"/>
          <w:szCs w:val="32"/>
          <w:highlight w:val="none"/>
        </w:rPr>
        <w:t>；</w:t>
      </w:r>
    </w:p>
    <w:p w14:paraId="6B528CB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联系电话：</w:t>
      </w:r>
      <w:bookmarkStart w:id="148" w:name="EBaff004835a8a464aaddd372d014f7bdb"/>
      <w:bookmarkEnd w:id="148"/>
      <w:r>
        <w:rPr>
          <w:rFonts w:hint="eastAsia" w:ascii="宋体" w:hAnsi="宋体" w:eastAsia="宋体" w:cs="宋体"/>
          <w:szCs w:val="32"/>
          <w:highlight w:val="none"/>
        </w:rPr>
        <w:t>；</w:t>
      </w:r>
    </w:p>
    <w:p w14:paraId="3368BAE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电子信箱：</w:t>
      </w:r>
      <w:bookmarkStart w:id="149" w:name="EB1bfa954584514703b989ef2357908012"/>
      <w:bookmarkEnd w:id="149"/>
      <w:r>
        <w:rPr>
          <w:rFonts w:hint="eastAsia" w:ascii="宋体" w:hAnsi="宋体" w:eastAsia="宋体" w:cs="宋体"/>
          <w:szCs w:val="32"/>
          <w:highlight w:val="none"/>
        </w:rPr>
        <w:t>；</w:t>
      </w:r>
    </w:p>
    <w:p w14:paraId="471A60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通信地址：</w:t>
      </w:r>
      <w:bookmarkStart w:id="150" w:name="EBeb4d5a3860e748ba989b8095c440c4d9"/>
      <w:bookmarkEnd w:id="150"/>
      <w:r>
        <w:rPr>
          <w:rFonts w:hint="eastAsia" w:ascii="宋体" w:hAnsi="宋体" w:eastAsia="宋体" w:cs="宋体"/>
          <w:szCs w:val="32"/>
          <w:highlight w:val="none"/>
        </w:rPr>
        <w:t>。</w:t>
      </w:r>
    </w:p>
    <w:p w14:paraId="3E93336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
          <w:color w:val="auto"/>
          <w:szCs w:val="32"/>
          <w:highlight w:val="none"/>
        </w:rPr>
      </w:pPr>
      <w:r>
        <w:rPr>
          <w:rFonts w:hint="eastAsia" w:ascii="宋体" w:hAnsi="宋体" w:eastAsia="宋体" w:cs="宋体"/>
          <w:color w:val="auto"/>
          <w:szCs w:val="32"/>
          <w:highlight w:val="none"/>
        </w:rPr>
        <w:t>发包人对发包人代表的授权范围如下：</w:t>
      </w:r>
      <w:bookmarkStart w:id="151" w:name="EBbe84e8913bb14f1880105cbb0f4d4a10"/>
      <w:r>
        <w:rPr>
          <w:rFonts w:hint="eastAsia" w:ascii="宋体" w:hAnsi="宋体" w:eastAsia="宋体" w:cs="宋体"/>
          <w:color w:val="auto"/>
          <w:szCs w:val="32"/>
          <w:highlight w:val="none"/>
        </w:rPr>
        <w:t>经发包人授权并在授权范围内代表发包人行使业主权利，全面负责本工程的组织、协调和管理，签发或签署各种相关指令，报表及支付凭证，督促指导监理工程师行使职权，协调施工现场各方面的关系，协调工程质量，进度和安全文明施工中存在的问题，解决有关设计和技术签证，办理、签认现场经济技术签证，审核工程进度报表，处理施工过程中的各有关事宜</w:t>
      </w:r>
      <w:bookmarkEnd w:id="151"/>
      <w:r>
        <w:rPr>
          <w:rFonts w:hint="eastAsia" w:ascii="宋体" w:hAnsi="宋体" w:eastAsia="宋体" w:cs="宋体"/>
          <w:color w:val="auto"/>
          <w:szCs w:val="32"/>
          <w:highlight w:val="none"/>
        </w:rPr>
        <w:t>。</w:t>
      </w:r>
    </w:p>
    <w:p w14:paraId="6FBBC54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 施工现场、施工条件和基础资料的提供</w:t>
      </w:r>
    </w:p>
    <w:p w14:paraId="7A52163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2.4.1 提供施工现场</w:t>
      </w:r>
    </w:p>
    <w:p w14:paraId="7980E55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关于发包人移交施工现场的期限要求：</w:t>
      </w:r>
      <w:bookmarkStart w:id="152" w:name="EBeb6faefffb8841de89121e2e00ff4931"/>
      <w:r>
        <w:rPr>
          <w:rFonts w:hint="eastAsia" w:ascii="宋体" w:hAnsi="宋体" w:eastAsia="宋体" w:cs="宋体"/>
          <w:color w:val="auto"/>
          <w:szCs w:val="32"/>
          <w:highlight w:val="none"/>
        </w:rPr>
        <w:t>开工前7天</w:t>
      </w:r>
      <w:bookmarkEnd w:id="152"/>
      <w:r>
        <w:rPr>
          <w:rFonts w:hint="eastAsia" w:ascii="宋体" w:hAnsi="宋体" w:eastAsia="宋体" w:cs="宋体"/>
          <w:color w:val="auto"/>
          <w:szCs w:val="32"/>
          <w:highlight w:val="none"/>
        </w:rPr>
        <w:t>。</w:t>
      </w:r>
    </w:p>
    <w:p w14:paraId="6EDE05A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2.4.2 提供施工条件</w:t>
      </w:r>
    </w:p>
    <w:p w14:paraId="165AE5F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关于发包人应负责提供施工所需要的条件，包括：</w:t>
      </w:r>
      <w:bookmarkStart w:id="153" w:name="EB50575cad486a4bd7b9bfb9c53374f8cf"/>
      <w:r>
        <w:rPr>
          <w:rFonts w:hint="eastAsia" w:ascii="宋体" w:hAnsi="宋体" w:eastAsia="宋体" w:cs="宋体"/>
          <w:color w:val="auto"/>
          <w:szCs w:val="32"/>
          <w:highlight w:val="none"/>
        </w:rPr>
        <w:t>（1）施工场地具备施工条件的要求及完成的时间：已基本到位。（2）将施工所需的水、电接至施工场地的时间、地点和供应要求：发包人在开工前提供施工用水水源和用电电源接入点，场内铺设电路、水路由施工单位自理。施工用电用水费用由施工单位含在合同价中。施工过程中发包人将协助承包人解决施工期间的用水用电接入问题，承包人还应承担本方施工现场内产生的一切建筑垃圾处理费用。工程竣工后承包人负责竣工资料的最终整理。（3）施工场地与公共道路的通道开通时间和要求：已到位。（4）工程地质和地下管线资料的提供时间：需要时工程地质勘察报告、地下管线资料由发包人提供，承包人协助收集并认真核对，发现无误方可施工，否则不得擅自决定处理。（5）由发包人办理的施工所需证件、批件的名称和完成时间：建筑工程规划许可证，正式开工前。（6）水准点与</w:t>
      </w:r>
      <w:r>
        <w:rPr>
          <w:rFonts w:hint="eastAsia" w:ascii="宋体" w:hAnsi="宋体" w:cs="宋体"/>
          <w:color w:val="auto"/>
          <w:szCs w:val="32"/>
          <w:highlight w:val="none"/>
          <w:lang w:eastAsia="zh-CN"/>
        </w:rPr>
        <w:t>坐</w:t>
      </w:r>
      <w:r>
        <w:rPr>
          <w:rFonts w:hint="eastAsia" w:ascii="宋体" w:hAnsi="宋体" w:eastAsia="宋体" w:cs="宋体"/>
          <w:color w:val="auto"/>
          <w:szCs w:val="32"/>
          <w:highlight w:val="none"/>
        </w:rPr>
        <w:t>标控制点交验要求：正式开工前，现场交接。（7）图纸会审和设计交底时间：正式开工前或图纸交接完成施工单位消化审图后1周内。（8）协调处理施工场地周围地下管线和邻近建筑物、构筑物(含文物保护建筑)、古树名木的保护工作：发包人将召集相关单位，对地下管线及其它需保护物进行现场交底。交底后由施工单位对地下管线及其它需保护物进行保护。双方约定发包人应做的其他工作：如涉及其他，双方现场协商</w:t>
      </w:r>
      <w:bookmarkEnd w:id="153"/>
      <w:r>
        <w:rPr>
          <w:rFonts w:hint="eastAsia" w:ascii="宋体" w:hAnsi="宋体" w:eastAsia="宋体" w:cs="宋体"/>
          <w:color w:val="auto"/>
          <w:szCs w:val="32"/>
          <w:highlight w:val="none"/>
        </w:rPr>
        <w:t>。</w:t>
      </w:r>
    </w:p>
    <w:p w14:paraId="5F3E5DC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2.5 资金来源证明及支付担保</w:t>
      </w:r>
    </w:p>
    <w:p w14:paraId="244163C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发包人提供资金来源证明的期限要求：</w:t>
      </w:r>
      <w:bookmarkStart w:id="154" w:name="EB2e6cfaec8f1340129de7ea11017d039e"/>
      <w:r>
        <w:rPr>
          <w:rFonts w:hint="eastAsia" w:ascii="宋体" w:hAnsi="宋体" w:eastAsia="宋体" w:cs="宋体"/>
          <w:color w:val="auto"/>
          <w:szCs w:val="32"/>
          <w:highlight w:val="none"/>
        </w:rPr>
        <w:t xml:space="preserve">/ </w:t>
      </w:r>
      <w:bookmarkEnd w:id="154"/>
      <w:r>
        <w:rPr>
          <w:rFonts w:hint="eastAsia" w:ascii="宋体" w:hAnsi="宋体" w:eastAsia="宋体" w:cs="宋体"/>
          <w:color w:val="auto"/>
          <w:szCs w:val="32"/>
          <w:highlight w:val="none"/>
        </w:rPr>
        <w:t>。</w:t>
      </w:r>
    </w:p>
    <w:p w14:paraId="407FA98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发包人是否提供支付担保：</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38100E9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发包人提供支付担保的形式：</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31E5411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155" w:name="_Toc351203635"/>
      <w:r>
        <w:rPr>
          <w:rFonts w:hint="eastAsia" w:ascii="宋体" w:hAnsi="宋体" w:eastAsia="宋体" w:cs="宋体"/>
          <w:b w:val="0"/>
          <w:color w:val="auto"/>
          <w:szCs w:val="32"/>
          <w:highlight w:val="none"/>
        </w:rPr>
        <w:t>3</w:t>
      </w:r>
      <w:bookmarkStart w:id="156" w:name="_Toc296890986"/>
      <w:bookmarkStart w:id="157" w:name="_Toc296944497"/>
      <w:bookmarkStart w:id="158" w:name="_Toc296346659"/>
      <w:bookmarkStart w:id="159" w:name="_Toc296891198"/>
      <w:bookmarkStart w:id="160" w:name="_Toc296347157"/>
      <w:bookmarkStart w:id="161" w:name="_Toc292559363"/>
      <w:bookmarkStart w:id="162" w:name="_Toc296503158"/>
      <w:bookmarkStart w:id="163" w:name="_Toc297048344"/>
      <w:bookmarkStart w:id="164" w:name="_Toc292559868"/>
      <w:bookmarkStart w:id="165" w:name="_Toc297120458"/>
      <w:r>
        <w:rPr>
          <w:rFonts w:hint="eastAsia" w:ascii="宋体" w:hAnsi="宋体" w:eastAsia="宋体" w:cs="宋体"/>
          <w:b w:val="0"/>
          <w:color w:val="auto"/>
          <w:szCs w:val="32"/>
          <w:highlight w:val="none"/>
        </w:rPr>
        <w:t>. 承包人</w:t>
      </w:r>
      <w:bookmarkEnd w:id="155"/>
    </w:p>
    <w:bookmarkEnd w:id="156"/>
    <w:bookmarkEnd w:id="157"/>
    <w:bookmarkEnd w:id="158"/>
    <w:bookmarkEnd w:id="159"/>
    <w:bookmarkEnd w:id="160"/>
    <w:bookmarkEnd w:id="161"/>
    <w:bookmarkEnd w:id="162"/>
    <w:bookmarkEnd w:id="163"/>
    <w:bookmarkEnd w:id="164"/>
    <w:bookmarkEnd w:id="165"/>
    <w:p w14:paraId="48FBB84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3.1 承包人的一般义务</w:t>
      </w:r>
    </w:p>
    <w:p w14:paraId="28B95EC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（9）</w:t>
      </w:r>
      <w:r>
        <w:rPr>
          <w:rFonts w:hint="eastAsia" w:ascii="宋体" w:hAnsi="宋体" w:eastAsia="宋体" w:cs="宋体"/>
          <w:color w:val="auto"/>
          <w:szCs w:val="32"/>
          <w:highlight w:val="none"/>
        </w:rPr>
        <w:t>承包人提交的竣工资料的内容：</w:t>
      </w:r>
      <w:bookmarkStart w:id="166" w:name="EB1439c16622124cb8975ee85f4f3f7f1c"/>
      <w:r>
        <w:rPr>
          <w:rFonts w:hint="eastAsia" w:ascii="宋体" w:hAnsi="宋体" w:eastAsia="宋体" w:cs="宋体"/>
          <w:color w:val="auto"/>
          <w:szCs w:val="32"/>
          <w:highlight w:val="none"/>
        </w:rPr>
        <w:t>提供符合无锡市建设工程档案归档规范要求及无锡市城建档案馆要求的竣工图纸及竣工资料</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发包人在承包人提交了竣工报告和符合要求的竣工资料后，会同参建各方组织竣工验收，只有通过竣工验收，承包人的竣工报告才被认可。本工程在通过竣工验收移交接管前，由承包人承担工程保管和意外责任</w:t>
      </w:r>
      <w:bookmarkEnd w:id="166"/>
      <w:r>
        <w:rPr>
          <w:rFonts w:hint="eastAsia" w:ascii="宋体" w:hAnsi="宋体" w:eastAsia="宋体" w:cs="宋体"/>
          <w:color w:val="auto"/>
          <w:szCs w:val="32"/>
          <w:highlight w:val="none"/>
        </w:rPr>
        <w:t>。</w:t>
      </w:r>
    </w:p>
    <w:p w14:paraId="579185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承包人需要提交的竣工资料套数：</w:t>
      </w:r>
      <w:bookmarkStart w:id="167" w:name="EB4f1da13cd99e4835a75da472318178e0"/>
      <w:r>
        <w:rPr>
          <w:rFonts w:hint="eastAsia" w:ascii="宋体" w:hAnsi="宋体" w:eastAsia="宋体" w:cs="宋体"/>
          <w:color w:val="auto"/>
          <w:szCs w:val="32"/>
          <w:highlight w:val="none"/>
        </w:rPr>
        <w:t>肆套</w:t>
      </w:r>
      <w:bookmarkEnd w:id="167"/>
      <w:r>
        <w:rPr>
          <w:rFonts w:hint="eastAsia" w:ascii="宋体" w:hAnsi="宋体" w:eastAsia="宋体" w:cs="宋体"/>
          <w:color w:val="auto"/>
          <w:szCs w:val="32"/>
          <w:highlight w:val="none"/>
        </w:rPr>
        <w:t>。</w:t>
      </w:r>
    </w:p>
    <w:p w14:paraId="3786F8B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承包人提交的竣工资料的费用承担：</w:t>
      </w:r>
      <w:bookmarkStart w:id="168" w:name="EB1c67b4efab22463f9651dd629c1f4ba0"/>
      <w:r>
        <w:rPr>
          <w:rFonts w:hint="eastAsia" w:ascii="宋体" w:hAnsi="宋体" w:eastAsia="宋体" w:cs="宋体"/>
          <w:color w:val="auto"/>
          <w:szCs w:val="32"/>
          <w:highlight w:val="none"/>
        </w:rPr>
        <w:t>由承包人承担</w:t>
      </w:r>
      <w:bookmarkEnd w:id="168"/>
      <w:r>
        <w:rPr>
          <w:rFonts w:hint="eastAsia" w:ascii="宋体" w:hAnsi="宋体" w:eastAsia="宋体" w:cs="宋体"/>
          <w:color w:val="auto"/>
          <w:szCs w:val="32"/>
          <w:highlight w:val="none"/>
        </w:rPr>
        <w:t>。</w:t>
      </w:r>
    </w:p>
    <w:p w14:paraId="1EFB58C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承包人提交的竣工资料移交时间：</w:t>
      </w:r>
      <w:bookmarkStart w:id="169" w:name="EB2af9678f6a5c4af18d34ac11c8b613c5"/>
      <w:r>
        <w:rPr>
          <w:rFonts w:hint="eastAsia" w:ascii="宋体" w:hAnsi="宋体" w:eastAsia="宋体" w:cs="宋体"/>
          <w:color w:val="auto"/>
          <w:szCs w:val="32"/>
          <w:highlight w:val="none"/>
        </w:rPr>
        <w:t>竣工验收合格后 30 天内</w:t>
      </w:r>
      <w:bookmarkEnd w:id="169"/>
      <w:r>
        <w:rPr>
          <w:rFonts w:hint="eastAsia" w:ascii="宋体" w:hAnsi="宋体" w:eastAsia="宋体" w:cs="宋体"/>
          <w:color w:val="auto"/>
          <w:szCs w:val="32"/>
          <w:highlight w:val="none"/>
        </w:rPr>
        <w:t>。</w:t>
      </w:r>
    </w:p>
    <w:p w14:paraId="749C892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承包人提交的竣工资料形式要求：</w:t>
      </w:r>
      <w:bookmarkStart w:id="170" w:name="EB17fc553fac9e42fd93696789fc775b3e"/>
      <w:r>
        <w:rPr>
          <w:rFonts w:hint="eastAsia" w:ascii="宋体" w:hAnsi="宋体" w:eastAsia="宋体" w:cs="宋体"/>
          <w:color w:val="auto"/>
          <w:szCs w:val="32"/>
          <w:highlight w:val="none"/>
        </w:rPr>
        <w:t>书面（竣工图含电子版）</w:t>
      </w:r>
      <w:bookmarkEnd w:id="170"/>
      <w:r>
        <w:rPr>
          <w:rFonts w:hint="eastAsia" w:ascii="宋体" w:hAnsi="宋体" w:eastAsia="宋体" w:cs="宋体"/>
          <w:color w:val="auto"/>
          <w:szCs w:val="32"/>
          <w:highlight w:val="none"/>
        </w:rPr>
        <w:t>。</w:t>
      </w:r>
    </w:p>
    <w:p w14:paraId="6F54A68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（10）承包人应履行的其他义务：</w:t>
      </w:r>
      <w:bookmarkStart w:id="171" w:name="EBcbd4f23859544f99b791f30dc1ea9c2e"/>
      <w:r>
        <w:rPr>
          <w:rFonts w:hint="eastAsia" w:ascii="宋体" w:hAnsi="宋体" w:eastAsia="宋体" w:cs="宋体"/>
          <w:color w:val="auto"/>
          <w:kern w:val="0"/>
          <w:szCs w:val="32"/>
          <w:highlight w:val="none"/>
        </w:rPr>
        <w:t>1、应提供计划、报表的名称及完成时间：正式开工之前七日，完善细化投标的施工组织设计，提供实施性的施工组织设计、材料、设备、人员进场计划及当月工程进度计划，报发包人、监理审批。工程进度计划要充分考虑邻近工程的进度情况，并制定月进度计划，周进度计划，如计划有修正，则在保证总工期的情况下提供有保证措施的修正后的计划；月度已完工程量报表于每月25日前提交监理、跟踪审计单位审核。2、承担施工安</w:t>
      </w:r>
      <w:r>
        <w:rPr>
          <w:rFonts w:hint="eastAsia" w:ascii="宋体" w:hAnsi="宋体" w:cs="宋体"/>
          <w:color w:val="auto"/>
          <w:kern w:val="0"/>
          <w:szCs w:val="32"/>
          <w:highlight w:val="none"/>
          <w:lang w:eastAsia="zh-CN"/>
        </w:rPr>
        <w:t>全</w:t>
      </w:r>
      <w:r>
        <w:rPr>
          <w:rFonts w:hint="eastAsia" w:ascii="宋体" w:hAnsi="宋体" w:eastAsia="宋体" w:cs="宋体"/>
          <w:color w:val="auto"/>
          <w:kern w:val="0"/>
          <w:szCs w:val="32"/>
          <w:highlight w:val="none"/>
        </w:rPr>
        <w:t>保卫工作及非夜间施工照明的责任和要求：按建设工程安全施工规范、无锡市颁布的有关安全及施工保护以及绿色施工规定执行切实做好施工范围内的各项安全保卫工作及非夜间施工的照明工作，如因承包人安全文明措施或非夜间施工照明措施不到位，造成施工无关人员进入施工范围并发生事故，所有责任由承包人承担。承包人在实施本工程中的一切施工作业，应不影响邻近建筑物、构筑物、构作物的安全与正常使用，不干扰群众的生产、生活和通行方便，如果发生上述情况，因承包人的原因导致的索赔、赔偿、诉讼费用、律师费和其它开支，由承包人承担一切责任及费用。在本合同工程的施工过程中，发包人对承包人雇员的人身死亡、伤残，或财产（设备）的损失或损害不予赔偿，发包人也不对承包人与此有关的索赔、损害、赔偿及诉讼等费用和其它支出承担任何责任，上述责任及赔偿均由承包人承担。3、向发包人提供的办公和生活房屋 及设施的要求：为发包人、监理和跟踪审计提供满足本工程现场施工管理所需的办公场所及办公设施。4、需承包人办理的有关施工场地交通、环卫和施工噪音管理等手续：按无锡市颁布的有关建设工程施工现场交通、环卫、防噪音等方面的管理规定办理并承担相应费用。如因承包人未办妥上述相关手续或未按要求实施，造成本工程受到交通、城管、住建等部门的通报批评或处罚，责任由承包人自行承担，发包人有权对承包人作出相应处罚，如对发包人或第三方造成任何的损失，由承包人全权负责赔偿。5、已完工程成品保护的特殊要求及费用承担：已完工程未交付发包人前，由承包人负责保护，保护期间发生损坏，承包人自费予以修复。6、施工场地周围地下管线和邻近建筑物、构筑物(含文物保护建筑）、古树名木的保护要求及费用承担：承包人负责保护，如有费用支出由发包人承担。7、施工文明、环境保护管理要求：施工期间按创建文明工地及环卫行政主管部门的要求执行，要求如下：（一)加强封闭式管理。封闭围墙设置符合相关规范要求，并做到整洁、美观、安全可靠。（二)防止抛洒滴漏。运输建筑材料、垃圾和工程渣土的车辆，应采取有效措施，防止建筑材料、垃圾和工程渣土飞扬、洒落或者流溢，保证行驶途 中不污染道路和环境。出路口道路要硬化处理，车辆驶出工地前冲洗干净。（三)科学合理地安排交通组织。不封锁交通或半封锁交通施工路段，要有保证车辆通行宽度的车行道和人行道，封锁交通施工的路段，要有特种车辆和沿线单位车辆通行的通道和人行道。按规定设置交通标志（牌），夜间设置示警灯及照明灯，必要时设置专人进行疏导交通。（四）施工期间做好环境保护工作。须采取措施降低或排除噪音污染，杜绝夜间违规施工，及时办理夜间施工申请。生活生产污水废水须按要求进行处理，严禁乱排放（如向河道、下水道排放）给周围人民生活生产造成影响。加强扬尘防范，避免污染。（五)加强施工现场管理。施工现场平面布置合理，各类材料、 设备、预制构件等，堆放位置与施工总平面图相符，整齐有序，不得任意占用车行道、人行道，土方集中规范堆放，并有护栏设施，余土应及时外运。废料、垃圾和后续不再使用的临时设施应 及时清除、拆除并外运。在保证消防通道和相应器具；运输通道有机合理</w:t>
      </w:r>
      <w:r>
        <w:rPr>
          <w:rFonts w:hint="eastAsia" w:ascii="宋体" w:hAnsi="宋体" w:cs="宋体"/>
          <w:color w:val="auto"/>
          <w:kern w:val="0"/>
          <w:szCs w:val="32"/>
          <w:highlight w:val="none"/>
          <w:lang w:eastAsia="zh-CN"/>
        </w:rPr>
        <w:t>地</w:t>
      </w:r>
      <w:r>
        <w:rPr>
          <w:rFonts w:hint="eastAsia" w:ascii="宋体" w:hAnsi="宋体" w:eastAsia="宋体" w:cs="宋体"/>
          <w:color w:val="auto"/>
          <w:kern w:val="0"/>
          <w:szCs w:val="32"/>
          <w:highlight w:val="none"/>
        </w:rPr>
        <w:t>安排；和临时电合理预埋并采取安全防护措施，有显著标识。施工场地的安排要符合“四节一环保”的要求。（六） 承包人在实施本工程中的一切施工作业，应不影响</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、构筑物的安全与</w:t>
      </w:r>
      <w:r>
        <w:rPr>
          <w:rFonts w:hint="eastAsia" w:ascii="宋体" w:hAnsi="宋体" w:cs="宋体"/>
          <w:color w:val="auto"/>
          <w:kern w:val="0"/>
          <w:szCs w:val="32"/>
          <w:highlight w:val="none"/>
          <w:lang w:eastAsia="zh-CN"/>
        </w:rPr>
        <w:t>正常</w:t>
      </w:r>
      <w:r>
        <w:rPr>
          <w:rFonts w:hint="eastAsia" w:ascii="宋体" w:hAnsi="宋体" w:eastAsia="宋体" w:cs="宋体"/>
          <w:color w:val="auto"/>
          <w:kern w:val="0"/>
          <w:szCs w:val="32"/>
          <w:highlight w:val="none"/>
        </w:rPr>
        <w:t>使用，不干扰群众的生产、生活和通行方便，如果发生上述情况，由此导致的索赔、责任、赔偿、费用和其他责任，均由承包人承担。（七)承包人所有运输车辆须符合城市管理和文明施工要求，项目与公共市政道路间应冲洗干净，严禁将泥土带上公共道路。若由于未保持公共道路清洁而受到有关部门处罚，全部由承包人承担。如该罚款、损失承担针对发包人，则发包人有权从到期应付工程款中予以扣除。承包人应妥善处理因未尽上述义务而导致的纠纷、处罚和责任，保证发包人免受追索、处罚或纠纷。如由于承包人未及时清除施工车辆沿途散落的污物，发包人可无需通知承包人而另雇人打扫，承包人应按所发生全部费用支付给发包人。承包人的施工方法不能产生扬尘污染。应对工地内的路面以及沿承包人使用的公共道路路面洒水以减低尘土公害。承包人应按照投标文件合理使用安全文明施工措施费，发包人对该项费用具有支配权。承包人应按照上述规定做到安全、文明施工。否则，发包人将适当扣除甚至完全拒绝支付安全文明施工措施费。8、遵守相关制度：①遵守工程开工申请制度：按照科学管理、合理组织施工的原则，要求施工方在项目开工前，必须达到必备的开工准备条件，并向建设方递交开工申请报告，由项目监理对开工条件进行审核，合格后报建设方同意后开具工程方开工令。②遵守施工图设计技术交底与图纸会审制度：设计技术交底与图纸会审是保证工程质量的重要环节，也是保证工程顺利施工的重要步骤，各有关单位必须认真执行。1、在技术交底与图纸会审之前，各有关单位工程技术人员要认真审图，并提出初步意见。2、在技术交底和图纸会审时，设计单位和施工方必须派负责该项目的项目负责人和主要技术人员出席，技术交底和图纸会审一般应在工程开工7天之前进行。3、设计交底与图纸会审纪要必须经各方签字，作为设计文件组成部分。4、抓住图纸会审重点内容，把控项目技术性、安全性、可行性、经济性、合理性。5、对会审中的设计修改，由原设计单位按设计变更管理程序提出设计变更，经建设方确认后交施工方执行。③遵守工程变更审批制度：1、严格把控工程变更审批，所有必须由主管科室填报变更申请审批表，变更申请必须说明变更产生的原因、拟采用的变更处理方案及预计增加的费用。2、所有变更均需要填报工程变更情况表，根据变更金额的大小，由主管部</w:t>
      </w:r>
      <w:r>
        <w:rPr>
          <w:rFonts w:hint="eastAsia" w:ascii="宋体" w:hAnsi="宋体" w:cs="宋体"/>
          <w:color w:val="auto"/>
          <w:kern w:val="0"/>
          <w:szCs w:val="32"/>
          <w:highlight w:val="none"/>
          <w:lang w:val="en-US" w:eastAsia="zh-CN"/>
        </w:rPr>
        <w:t>门按照街相关规定</w:t>
      </w:r>
      <w:r>
        <w:rPr>
          <w:rFonts w:hint="eastAsia" w:ascii="宋体" w:hAnsi="宋体" w:eastAsia="宋体" w:cs="宋体"/>
          <w:color w:val="auto"/>
          <w:kern w:val="0"/>
          <w:szCs w:val="32"/>
          <w:highlight w:val="none"/>
        </w:rPr>
        <w:t>上报审核</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3、所有工程变更申请必须加盖建设方公章。4、施工方擅自改变施工方案或扩大工程量，所增加的一切费用均不予认可。④遵守工程签证管理制度1、所有工程签证必须在工程变更审批通过后才能进行；2、一般工程签证必须在变更内容</w:t>
      </w:r>
      <w:r>
        <w:rPr>
          <w:rFonts w:hint="eastAsia" w:ascii="宋体" w:hAnsi="宋体" w:cs="宋体"/>
          <w:color w:val="auto"/>
          <w:kern w:val="0"/>
          <w:szCs w:val="32"/>
          <w:highlight w:val="none"/>
          <w:lang w:val="en-US" w:eastAsia="zh-CN"/>
        </w:rPr>
        <w:t>施工</w:t>
      </w:r>
      <w:r>
        <w:rPr>
          <w:rFonts w:hint="eastAsia" w:ascii="宋体" w:hAnsi="宋体" w:eastAsia="宋体" w:cs="宋体"/>
          <w:color w:val="auto"/>
          <w:kern w:val="0"/>
          <w:szCs w:val="32"/>
          <w:highlight w:val="none"/>
        </w:rPr>
        <w:t>完成后7天内完成；3、隐蔽工程签证必须在隐蔽之前完成验收签证工作；4、所有工程签证均必须提供有参照物的影像资料、照片等；5、所有工程签证必须是四方会签（施工方、监理方、跟踪审计方、建设方，无跟踪和监理的小型工程除外）。⑤遵守工程施工质量管理制度：1、施工图未经会审，不准开工。2、开工前不按要求提交施工组织设计(或施工方案)的工程不准开工。3、施工组织设计(或施工方案)中无保证工程质量、安全等措施的不予实施。4、工程所使用的主要原材料不按要求进行试、化验的，不准开工。5、主要材料不按招标文件要求品牌进行采购或无产品合格证的材料一律禁止在工程中使用。6、项目经理及安全员不到位的不准开工。7、施工质量不合格者，一律返工处理，返工工期不予增加。⑥遵守隐蔽工程质量验收制度：隐蔽工程质量验收的目的是为使工程项目质量控制做到工序控制，将质量保证体系贯穿到每个工序中，从工程建设内部层层把关，使工程整体质量得到保证。1、针对污水管网工程，隐蔽工程主要验收沟槽开挖情况、管沟标高尺寸、基础、垫层等断面尺寸，包管使用材料及包管的断面尺寸等。2、隐蔽工程验收，必须填写“隐蔽工程验收记录”，并由各方代表签字。3、隐蔽工程验收，施工方应提前24小时通知各验收方，经检查验收合格后方可进入下道工序。施工方未通知建设方自行隐蔽，建设方工地代表有权提出重新开挖检查，费用由施工方自理。经检查存在质量问题时，施工方应按要求返工处理，不按要求返工处理的，则停工处理。⑦遵守文明施工管理制度：1、施工方不得在给定的施工场地之外私建、乱建临时设施或堆放设备材料，更不允许占用道路作为施工场地。2、施工方要对其所占用的施工场地范围内的安全道路和排水系统的畅通以及良好的施工环境负责，建筑垃圾、生活垃圾及各种污水不得随意乱堆乱排。3、施工中挖掘的多余土方，应由施工方及时清运，不得随意堆放。4、施工方所承建的工程项目完工并经验收后，应立即撤离施工现场，所建临时设施应及时拆除，不得借故拖延。5、不按安全文明施工要求施工的，甲方有权酌情处罚。⑧遵守工程施工处罚制度：1、未经建设方同意擅自开工的处以2000元罚款，并责令施工方完善各类报开工资料。2、项目经理或施工员、安全员不到岗，施工方自行开工的单位在两年内不准参与</w:t>
      </w:r>
      <w:r>
        <w:rPr>
          <w:rFonts w:hint="eastAsia" w:ascii="宋体" w:hAnsi="宋体" w:cs="宋体"/>
          <w:color w:val="auto"/>
          <w:kern w:val="0"/>
          <w:szCs w:val="32"/>
          <w:highlight w:val="none"/>
          <w:lang w:val="en-US" w:eastAsia="zh-CN"/>
        </w:rPr>
        <w:t>无锡市机关幼儿园</w:t>
      </w:r>
      <w:r>
        <w:rPr>
          <w:rFonts w:hint="eastAsia" w:ascii="宋体" w:hAnsi="宋体" w:eastAsia="宋体" w:cs="宋体"/>
          <w:color w:val="auto"/>
          <w:kern w:val="0"/>
          <w:szCs w:val="32"/>
          <w:highlight w:val="none"/>
        </w:rPr>
        <w:t>招投标项目的投标。3、项目经理或施工员、安全员经常不在现场，现场检查累计超过3次不在现场的，按3000元/(人.次)扣除；累计超过5次的，扣除8000元/（人.次）。4、未按设计图纸进行施工，擅自变更施工工序、擅自更换施工材料的一律返工处理，并处以1万元/次罚款。5、材料未按规定送检，</w:t>
      </w:r>
      <w:r>
        <w:rPr>
          <w:rFonts w:hint="eastAsia" w:ascii="宋体" w:hAnsi="宋体" w:cs="宋体"/>
          <w:color w:val="auto"/>
          <w:kern w:val="0"/>
          <w:szCs w:val="32"/>
          <w:highlight w:val="none"/>
          <w:lang w:val="en-US" w:eastAsia="zh-CN"/>
        </w:rPr>
        <w:t>未</w:t>
      </w:r>
      <w:r>
        <w:rPr>
          <w:rFonts w:hint="eastAsia" w:ascii="宋体" w:hAnsi="宋体" w:eastAsia="宋体" w:cs="宋体"/>
          <w:color w:val="auto"/>
          <w:kern w:val="0"/>
          <w:szCs w:val="32"/>
          <w:highlight w:val="none"/>
        </w:rPr>
        <w:t>经检验擅自使用，处以3000元/（批.次）罚款，并责令退场整改，整改不到位则责令停工，延期责任均由施工方承担。6、深基坑擅自变更支护方式或未按规范支护，则责令停工整改，延期责任由施工方承担。7、项目必须留有事前、事中、事后的影像资料，必须提供开、竣工时的现场影像资料，严格按照施工图纸或施工说明进行施工，施工隐蔽部位必须留有影像资料必须清晰完整且有时间、地点水印。工程签证必须在单项工程完成后一周内完成报审。8、隐蔽工程未经验收而擅自隐蔽，且不提供现场影像资料的（能显示断面、深度等具体尺寸的），建设方及监理单位有权拒绝在隐蔽工程验收单上签字，结算审计时因无法证明隐蔽工程量的真实性，产生的审计扣减额无论多大均由施工方自行承担。9、承包人应接受并积极配合工程结算审计，工程在审计单位审计结束后再做竣工</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审计中，审减率≤5%（核减额占</w:t>
      </w:r>
      <w:r>
        <w:rPr>
          <w:rFonts w:hint="eastAsia" w:ascii="宋体" w:hAnsi="宋体" w:cs="宋体"/>
          <w:color w:val="auto"/>
          <w:kern w:val="0"/>
          <w:szCs w:val="32"/>
          <w:highlight w:val="none"/>
          <w:lang w:eastAsia="zh-CN"/>
        </w:rPr>
        <w:t>结算</w:t>
      </w:r>
      <w:r>
        <w:rPr>
          <w:rFonts w:hint="eastAsia" w:ascii="宋体" w:hAnsi="宋体" w:eastAsia="宋体" w:cs="宋体"/>
          <w:color w:val="auto"/>
          <w:kern w:val="0"/>
          <w:szCs w:val="32"/>
          <w:highlight w:val="none"/>
        </w:rPr>
        <w:t>的比例），审计费用由建设单位支付；5%＜审减率≤8%，审计费由建设方、工程承包方各半承担；审减率＞8%，审计费由工程承包方承担；审减率＞10%，审计费由工程承包方承担，并按工程审定价的1%扣减相应工程款；审减率＞20%，审计费由工程承包方承担，并按工程审定价的2%扣减相应工程款；审减率＞30%，审计费由工程承包方承担，并按工程审定价的3%扣减相应工程款，暂停业务1年。工程结算审计过程中，承包方不得再增加任何结算资料，送审的结算书若有遗漏项目均作为让利给发包人。如</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或</w:t>
      </w:r>
      <w:r>
        <w:rPr>
          <w:rFonts w:hint="eastAsia" w:ascii="宋体" w:hAnsi="宋体" w:cs="宋体"/>
          <w:color w:val="auto"/>
          <w:kern w:val="0"/>
          <w:szCs w:val="32"/>
          <w:highlight w:val="none"/>
          <w:lang w:val="en-US" w:eastAsia="zh-CN"/>
        </w:rPr>
        <w:t>无锡市机关幼儿园</w:t>
      </w:r>
      <w:r>
        <w:rPr>
          <w:rFonts w:hint="eastAsia" w:ascii="宋体" w:hAnsi="宋体" w:eastAsia="宋体" w:cs="宋体"/>
          <w:color w:val="auto"/>
          <w:kern w:val="0"/>
          <w:szCs w:val="32"/>
          <w:highlight w:val="none"/>
        </w:rPr>
        <w:t>对于审计费有新规定时按新规定执行。结算审计费用按核减额的4%计费，计费不足2000元按2000元计算，复审计费标准按</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规定执行</w:t>
      </w:r>
      <w:bookmarkEnd w:id="171"/>
      <w:r>
        <w:rPr>
          <w:rFonts w:hint="eastAsia" w:ascii="宋体" w:hAnsi="宋体" w:eastAsia="宋体" w:cs="宋体"/>
          <w:color w:val="auto"/>
          <w:szCs w:val="32"/>
          <w:highlight w:val="none"/>
        </w:rPr>
        <w:t>。</w:t>
      </w:r>
    </w:p>
    <w:p w14:paraId="4093AB1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 项目经理</w:t>
      </w:r>
    </w:p>
    <w:p w14:paraId="43A9BE0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 xml:space="preserve">3.2.1 </w:t>
      </w:r>
      <w:r>
        <w:rPr>
          <w:rFonts w:hint="eastAsia" w:ascii="宋体" w:hAnsi="宋体" w:eastAsia="宋体" w:cs="宋体"/>
          <w:color w:val="auto"/>
          <w:szCs w:val="32"/>
          <w:highlight w:val="none"/>
        </w:rPr>
        <w:t>项目经理：</w:t>
      </w:r>
    </w:p>
    <w:p w14:paraId="346431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bookmarkStart w:id="172" w:name="EB23b9a125226c4b92946086e3fdff0168"/>
      <w:bookmarkEnd w:id="172"/>
      <w:r>
        <w:rPr>
          <w:rFonts w:hint="eastAsia" w:ascii="宋体" w:hAnsi="宋体" w:eastAsia="宋体" w:cs="宋体"/>
          <w:color w:val="auto"/>
          <w:szCs w:val="32"/>
          <w:highlight w:val="none"/>
        </w:rPr>
        <w:t>；</w:t>
      </w:r>
    </w:p>
    <w:p w14:paraId="36A3317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身份证号：</w:t>
      </w:r>
      <w:bookmarkStart w:id="173" w:name="EB191dff0b34584711bb16b78a2f0efe53"/>
      <w:bookmarkEnd w:id="173"/>
      <w:r>
        <w:rPr>
          <w:rFonts w:hint="eastAsia" w:ascii="宋体" w:hAnsi="宋体" w:eastAsia="宋体" w:cs="宋体"/>
          <w:color w:val="auto"/>
          <w:szCs w:val="32"/>
          <w:highlight w:val="none"/>
        </w:rPr>
        <w:t>；</w:t>
      </w:r>
    </w:p>
    <w:p w14:paraId="4B84D18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建造师执业资格等级：</w:t>
      </w:r>
      <w:bookmarkStart w:id="174" w:name="EB34e410469c8041219ee33610ea3b407c"/>
      <w:bookmarkEnd w:id="174"/>
      <w:r>
        <w:rPr>
          <w:rFonts w:hint="eastAsia" w:ascii="宋体" w:hAnsi="宋体" w:eastAsia="宋体" w:cs="宋体"/>
          <w:color w:val="auto"/>
          <w:szCs w:val="32"/>
          <w:highlight w:val="none"/>
        </w:rPr>
        <w:t>；</w:t>
      </w:r>
    </w:p>
    <w:p w14:paraId="3F48B4C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建造师注册证书号：</w:t>
      </w:r>
      <w:bookmarkStart w:id="175" w:name="EBc315f5d5578d451298a066913c6db0a0"/>
      <w:bookmarkEnd w:id="175"/>
      <w:r>
        <w:rPr>
          <w:rFonts w:hint="eastAsia" w:ascii="宋体" w:hAnsi="宋体" w:eastAsia="宋体" w:cs="宋体"/>
          <w:color w:val="auto"/>
          <w:szCs w:val="32"/>
          <w:highlight w:val="none"/>
        </w:rPr>
        <w:t>；</w:t>
      </w:r>
    </w:p>
    <w:p w14:paraId="11A18F1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建造师执业印章号：</w:t>
      </w:r>
      <w:bookmarkStart w:id="176" w:name="EBc58d2eb412cb4d0cb6ae9372adc661c2"/>
      <w:bookmarkEnd w:id="176"/>
      <w:r>
        <w:rPr>
          <w:rFonts w:hint="eastAsia" w:ascii="宋体" w:hAnsi="宋体" w:eastAsia="宋体" w:cs="宋体"/>
          <w:color w:val="auto"/>
          <w:szCs w:val="32"/>
          <w:highlight w:val="none"/>
        </w:rPr>
        <w:t>；</w:t>
      </w:r>
    </w:p>
    <w:p w14:paraId="36DF9EE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安全生产考核合格证书号：</w:t>
      </w:r>
      <w:bookmarkStart w:id="177" w:name="EB66d31a287f544f9d89c714757b9874c5"/>
      <w:bookmarkEnd w:id="177"/>
      <w:r>
        <w:rPr>
          <w:rFonts w:hint="eastAsia" w:ascii="宋体" w:hAnsi="宋体" w:eastAsia="宋体" w:cs="宋体"/>
          <w:color w:val="auto"/>
          <w:szCs w:val="32"/>
          <w:highlight w:val="none"/>
        </w:rPr>
        <w:t>；</w:t>
      </w:r>
    </w:p>
    <w:p w14:paraId="49A5222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bookmarkStart w:id="178" w:name="EB2e5868a797984a6089d48833cf48f51a"/>
      <w:bookmarkEnd w:id="178"/>
      <w:r>
        <w:rPr>
          <w:rFonts w:hint="eastAsia" w:ascii="宋体" w:hAnsi="宋体" w:eastAsia="宋体" w:cs="宋体"/>
          <w:color w:val="auto"/>
          <w:szCs w:val="32"/>
          <w:highlight w:val="none"/>
        </w:rPr>
        <w:t>；</w:t>
      </w:r>
    </w:p>
    <w:p w14:paraId="2A212D7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bookmarkStart w:id="179" w:name="EB2844161fc1c74ac981a5aae8a200ae1a"/>
      <w:bookmarkEnd w:id="179"/>
      <w:r>
        <w:rPr>
          <w:rFonts w:hint="eastAsia" w:ascii="宋体" w:hAnsi="宋体" w:eastAsia="宋体" w:cs="宋体"/>
          <w:color w:val="auto"/>
          <w:szCs w:val="32"/>
          <w:highlight w:val="none"/>
        </w:rPr>
        <w:t>；</w:t>
      </w:r>
    </w:p>
    <w:p w14:paraId="2DBBEB1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bookmarkStart w:id="180" w:name="EB8e7ff6d1035745bbaa81c99411b5b88c"/>
      <w:bookmarkEnd w:id="180"/>
      <w:r>
        <w:rPr>
          <w:rFonts w:hint="eastAsia" w:ascii="宋体" w:hAnsi="宋体" w:eastAsia="宋体" w:cs="宋体"/>
          <w:color w:val="auto"/>
          <w:szCs w:val="32"/>
          <w:highlight w:val="none"/>
        </w:rPr>
        <w:t>；</w:t>
      </w:r>
    </w:p>
    <w:p w14:paraId="189792B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承包人对项目经理的授权范围如下：</w:t>
      </w:r>
      <w:bookmarkStart w:id="181" w:name="EB070ca01b59c0453d8c999598abc8d165"/>
      <w:r>
        <w:rPr>
          <w:rFonts w:hint="eastAsia" w:ascii="宋体" w:hAnsi="宋体" w:eastAsia="宋体" w:cs="宋体"/>
          <w:color w:val="auto"/>
          <w:szCs w:val="32"/>
          <w:highlight w:val="none"/>
        </w:rPr>
        <w:t>执行通用条款</w:t>
      </w:r>
      <w:bookmarkEnd w:id="181"/>
      <w:r>
        <w:rPr>
          <w:rFonts w:hint="eastAsia" w:ascii="宋体" w:hAnsi="宋体" w:eastAsia="宋体" w:cs="宋体"/>
          <w:color w:val="auto"/>
          <w:szCs w:val="32"/>
          <w:highlight w:val="none"/>
        </w:rPr>
        <w:t>。</w:t>
      </w:r>
    </w:p>
    <w:p w14:paraId="4B53E7F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关于项目经理每月在施工现场的时间要求：</w:t>
      </w:r>
      <w:bookmarkStart w:id="182" w:name="EB23c9ce923c324259bf4aab6c294cc08b"/>
      <w:r>
        <w:rPr>
          <w:rFonts w:hint="eastAsia" w:ascii="宋体" w:hAnsi="宋体" w:eastAsia="宋体" w:cs="宋体"/>
          <w:color w:val="auto"/>
          <w:kern w:val="0"/>
          <w:szCs w:val="32"/>
          <w:highlight w:val="none"/>
        </w:rPr>
        <w:t>要求项目负责人本人常驻现场，每周不少于5天，每天至少8小时在本工程现场工作。且必须按时参加工地例会，特殊情况须书面报发包人批准认可</w:t>
      </w:r>
      <w:bookmarkEnd w:id="182"/>
      <w:r>
        <w:rPr>
          <w:rFonts w:hint="eastAsia" w:ascii="宋体" w:hAnsi="宋体" w:eastAsia="宋体" w:cs="宋体"/>
          <w:color w:val="auto"/>
          <w:szCs w:val="32"/>
          <w:highlight w:val="none"/>
        </w:rPr>
        <w:t>。</w:t>
      </w:r>
    </w:p>
    <w:p w14:paraId="641CE1F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承包人未提交劳动合同，以及没有为项目经理缴纳社会保险证明的违约责任：</w:t>
      </w:r>
      <w:bookmarkStart w:id="183" w:name="EBce3916939f7244c68a5295b25a5fa146"/>
      <w:r>
        <w:rPr>
          <w:rFonts w:hint="eastAsia" w:ascii="宋体" w:hAnsi="宋体" w:eastAsia="宋体" w:cs="宋体"/>
          <w:color w:val="auto"/>
          <w:kern w:val="0"/>
          <w:szCs w:val="32"/>
          <w:highlight w:val="none"/>
        </w:rPr>
        <w:t>按未按要求配备项目经理处理，须立即调整更换符合发包人要求的项目经理，违约责任按擅自更换项目经理处于5万元/次违约金</w:t>
      </w:r>
      <w:bookmarkEnd w:id="183"/>
      <w:r>
        <w:rPr>
          <w:rFonts w:hint="eastAsia" w:ascii="宋体" w:hAnsi="宋体" w:eastAsia="宋体" w:cs="宋体"/>
          <w:color w:val="auto"/>
          <w:szCs w:val="32"/>
          <w:highlight w:val="none"/>
        </w:rPr>
        <w:t>。</w:t>
      </w:r>
    </w:p>
    <w:p w14:paraId="29E023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kern w:val="0"/>
          <w:szCs w:val="32"/>
          <w:highlight w:val="none"/>
        </w:rPr>
        <w:t>项目经理未经批准，擅自离开施工现场的违约责任：</w:t>
      </w:r>
      <w:bookmarkStart w:id="184" w:name="EB476333b1ce204c4383b9491b28fec3b9"/>
      <w:r>
        <w:rPr>
          <w:rFonts w:hint="eastAsia" w:ascii="宋体" w:hAnsi="宋体" w:eastAsia="宋体" w:cs="宋体"/>
          <w:color w:val="auto"/>
          <w:kern w:val="0"/>
          <w:szCs w:val="32"/>
          <w:highlight w:val="none"/>
        </w:rPr>
        <w:t>如发现项目经理未经发包人同意违反项目经理每周在施工现场的时间规定，现场检查累计超过3次不在现场的，按3000元/(人.次)扣除；累计超过5次的，扣除8000元/（人.次），发包人有权追究承包人的违约责任直至解除合同，并报建设行政主管部门。工程管理过程中如有请假，须有书面文件且须提前提出申请，请假文件中必须说明详细内容。无书面请假文件，或请假未获批准的将视作旷工处理。项目经理在现场管理过程中出现失责、工地现场出现失管等情况的，按发包人现场管理制度执行并处以不少于3000元/次的罚款。每个月须及时将处理款上交发包人，如果不及时上交处理款则将视为同意发包人从相关合同款中扣除</w:t>
      </w:r>
      <w:bookmarkEnd w:id="184"/>
      <w:r>
        <w:rPr>
          <w:rFonts w:hint="eastAsia" w:ascii="宋体" w:hAnsi="宋体" w:eastAsia="宋体" w:cs="宋体"/>
          <w:color w:val="auto"/>
          <w:szCs w:val="32"/>
          <w:highlight w:val="none"/>
        </w:rPr>
        <w:t>。</w:t>
      </w:r>
    </w:p>
    <w:p w14:paraId="11C0B17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3.2.3 承包人擅自更换项目经理的违约责任：</w:t>
      </w:r>
      <w:bookmarkStart w:id="185" w:name="EBd75df39be7af4e9e9198dad021357c16"/>
      <w:r>
        <w:rPr>
          <w:rFonts w:hint="eastAsia" w:ascii="宋体" w:hAnsi="宋体" w:eastAsia="宋体" w:cs="宋体"/>
          <w:color w:val="auto"/>
          <w:szCs w:val="32"/>
          <w:highlight w:val="none"/>
        </w:rPr>
        <w:t>承包人应按照投标文件向本工程派驻项目负责人，中标项目经理和主要技术人员不得随意更换；如确需更换的，需提前一个月向建设方申请，且更换人员资质和业绩不得低于被更换人员。未经发包人书面同意更换视为擅自更换，限期整改，并报建设行政主管部门，同时承包人向发包人支付5万元/次的违约金；若承包人拒绝整改的，发包人有权追究承包人的违约责任直至终止本合同并要求承包人无条件退场，承包人还应按合同金额的10%承担违约金。无论任何时间，只要现场有施工活动，管理人员应24小时监管。本工程项目经理只能担任本工程项目经理，不得担任其他工程的一切职务，如违反规定视为违约，违约金2万元，拒不改正的，发包人有权终止本合同并要求承包人无条件退场，由承包人承担由此造成的所有损失并按合同价的10%向发包人承担违约金</w:t>
      </w:r>
      <w:bookmarkEnd w:id="185"/>
      <w:r>
        <w:rPr>
          <w:rFonts w:hint="eastAsia" w:ascii="宋体" w:hAnsi="宋体" w:eastAsia="宋体" w:cs="宋体"/>
          <w:color w:val="auto"/>
          <w:szCs w:val="32"/>
          <w:highlight w:val="none"/>
        </w:rPr>
        <w:t>。</w:t>
      </w:r>
    </w:p>
    <w:p w14:paraId="71AC51C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3.2.4 承包人无正当理由拒绝更换项目经理的违约责任：</w:t>
      </w:r>
      <w:bookmarkStart w:id="186" w:name="EB63f2f444ccd04e2f8250d041937d1913"/>
      <w:r>
        <w:rPr>
          <w:rFonts w:hint="eastAsia" w:ascii="宋体" w:hAnsi="宋体" w:eastAsia="宋体" w:cs="宋体"/>
          <w:color w:val="auto"/>
          <w:szCs w:val="32"/>
          <w:highlight w:val="none"/>
        </w:rPr>
        <w:t>发包人有权终止本合同并要求承包人无条件退场，承包人还应按合同价的10%承担违约金</w:t>
      </w:r>
      <w:bookmarkEnd w:id="186"/>
      <w:r>
        <w:rPr>
          <w:rFonts w:hint="eastAsia" w:ascii="宋体" w:hAnsi="宋体" w:eastAsia="宋体" w:cs="宋体"/>
          <w:color w:val="auto"/>
          <w:szCs w:val="32"/>
          <w:highlight w:val="none"/>
        </w:rPr>
        <w:t>。</w:t>
      </w:r>
    </w:p>
    <w:p w14:paraId="4224D640">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 承包人人员</w:t>
      </w:r>
    </w:p>
    <w:p w14:paraId="48ECED8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3.3.1 承包人提交项目管理机构及施工现场管理人员安排报告的期限：</w:t>
      </w:r>
      <w:bookmarkStart w:id="187" w:name="EBbb8d1f2bcc5c449fbdd5eb92f384f117"/>
      <w:r>
        <w:rPr>
          <w:rFonts w:hint="eastAsia" w:ascii="宋体" w:hAnsi="宋体" w:eastAsia="宋体" w:cs="宋体"/>
          <w:color w:val="auto"/>
          <w:szCs w:val="32"/>
          <w:highlight w:val="none"/>
        </w:rPr>
        <w:t>接到开工通知后7天内</w:t>
      </w:r>
      <w:bookmarkEnd w:id="187"/>
      <w:r>
        <w:rPr>
          <w:rFonts w:hint="eastAsia" w:ascii="宋体" w:hAnsi="宋体" w:eastAsia="宋体" w:cs="宋体"/>
          <w:color w:val="auto"/>
          <w:szCs w:val="32"/>
          <w:highlight w:val="none"/>
        </w:rPr>
        <w:t>。</w:t>
      </w:r>
    </w:p>
    <w:p w14:paraId="1085F1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3.3.3 承包人无正当理由拒绝撤换主要施工管理人员的违约责任：</w:t>
      </w:r>
      <w:bookmarkStart w:id="188" w:name="EB31df19e534504e6f89ea7754a4c06ca6"/>
      <w:r>
        <w:rPr>
          <w:rFonts w:hint="eastAsia" w:ascii="宋体" w:hAnsi="宋体" w:eastAsia="宋体" w:cs="宋体"/>
          <w:color w:val="auto"/>
          <w:szCs w:val="32"/>
          <w:highlight w:val="none"/>
        </w:rPr>
        <w:t>如发包人认为承包人委派的管理机构成员的工作能力、业务水平不称职，承包人在接到通知后，应尽快撤回上述人员，同时委派经发包人同意的、新的管理机构成员，否则将视为违约，承包人应按合同金额的10%承担违约金。尽管承包人已按投标承诺派遣了各类人员，如果发包人认为这些人员仍不足适应现场施工需要且无法保证工程质量时，发包人有权要求承包人增派人员，承包人在接到通知后应立即执行，不得无故拖延</w:t>
      </w:r>
      <w:bookmarkEnd w:id="188"/>
      <w:r>
        <w:rPr>
          <w:rFonts w:hint="eastAsia" w:ascii="宋体" w:hAnsi="宋体" w:eastAsia="宋体" w:cs="宋体"/>
          <w:color w:val="auto"/>
          <w:szCs w:val="32"/>
          <w:highlight w:val="none"/>
        </w:rPr>
        <w:t>。</w:t>
      </w:r>
    </w:p>
    <w:p w14:paraId="0399667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3.3.4 承包人主要施工管理人员离开施工现场的批准要求：</w:t>
      </w:r>
      <w:bookmarkStart w:id="189" w:name="EB28060983175c4c6c9a4cb09d95839ef1"/>
      <w:r>
        <w:rPr>
          <w:rFonts w:hint="eastAsia" w:ascii="宋体" w:hAnsi="宋体" w:eastAsia="宋体" w:cs="宋体"/>
          <w:color w:val="auto"/>
          <w:szCs w:val="32"/>
          <w:highlight w:val="none"/>
        </w:rPr>
        <w:t>承包人的技术负责人、安全员、施工员、质量员，在合同工期期间必须常驻施工现场，每周工作时间不少于5天，每天不少于8小时，且必须按时参加工地例会，特殊情况须书面报发包人批准认可</w:t>
      </w:r>
      <w:bookmarkEnd w:id="189"/>
      <w:r>
        <w:rPr>
          <w:rFonts w:hint="eastAsia" w:ascii="宋体" w:hAnsi="宋体" w:eastAsia="宋体" w:cs="宋体"/>
          <w:color w:val="auto"/>
          <w:szCs w:val="32"/>
          <w:highlight w:val="none"/>
        </w:rPr>
        <w:t>。</w:t>
      </w:r>
    </w:p>
    <w:p w14:paraId="3283839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3.3.5承包人擅自更换主要施工管理人员的违约责任：</w:t>
      </w:r>
      <w:bookmarkStart w:id="190" w:name="EB8ffcc70ff87d447fb539c0fcaaf66834"/>
      <w:r>
        <w:rPr>
          <w:rFonts w:hint="eastAsia" w:ascii="宋体" w:hAnsi="宋体" w:eastAsia="宋体" w:cs="宋体"/>
          <w:color w:val="auto"/>
          <w:szCs w:val="32"/>
          <w:highlight w:val="none"/>
        </w:rPr>
        <w:t>承包人应按照投标文件承诺的项目管理机构向本工程派驻施工管理人员。技术负责人、安全员、质量员、施工员等主要施工管理人员如需更换须经发包人书面同意。未经发包人书面同意更换视为擅自更换，限期整改，并报建设行政主管部门，同时承包人向发包人支付2万元/次的违约金；若承包人拒绝整改的，发包人有权追究承包人的违约责任直至终止本合同并要求承包人无条件退场，承包人还应按合同金额的10%承担违约金。无论任何时间，只要现场有施工活动，承包人的施工管理人员应24小时监管</w:t>
      </w:r>
      <w:bookmarkEnd w:id="190"/>
      <w:r>
        <w:rPr>
          <w:rFonts w:hint="eastAsia" w:ascii="宋体" w:hAnsi="宋体" w:eastAsia="宋体" w:cs="宋体"/>
          <w:color w:val="auto"/>
          <w:szCs w:val="32"/>
          <w:highlight w:val="none"/>
        </w:rPr>
        <w:t>。</w:t>
      </w:r>
    </w:p>
    <w:p w14:paraId="2FFE10C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承包人主要施工管理人员擅自离开施工现场的违约责任：</w:t>
      </w:r>
      <w:bookmarkStart w:id="191" w:name="EB2bf275701e2c4277be26c4a21f70a4d8"/>
      <w:r>
        <w:rPr>
          <w:rFonts w:hint="eastAsia" w:ascii="宋体" w:hAnsi="宋体" w:eastAsia="宋体" w:cs="宋体"/>
          <w:color w:val="auto"/>
          <w:szCs w:val="32"/>
          <w:highlight w:val="none"/>
        </w:rPr>
        <w:t>如发现技术负责人、安全员、施工员、质量员未经发包人同意违反 3.3.4 规定。现场检查累计超过3次不在现场的，按3000元/(人.次)扣除；累计超过5次的，扣除8000元/（人.次），发包人有权追究承包人的违约责任直至解除合同，并报建设行政主管部门。工程管理过程中如有请假，须有书面文件且须提前半天提出申请，请假文件中必须说明详细内容。无书面请假文件，或请假未获批准的将视作旷工处理。上述管理人员在具体施工管理过程中有明显过错、过失的，按发包人现场管理制度执行并处以不少于 2000 元/次的罚款。每个月须及时将处理款上交发包人，如果不及时上交处理款则将视为同意发包人从相关合同款中扣除</w:t>
      </w:r>
      <w:bookmarkEnd w:id="191"/>
      <w:r>
        <w:rPr>
          <w:rFonts w:hint="eastAsia" w:ascii="宋体" w:hAnsi="宋体" w:eastAsia="宋体" w:cs="宋体"/>
          <w:color w:val="auto"/>
          <w:szCs w:val="32"/>
          <w:highlight w:val="none"/>
        </w:rPr>
        <w:t>。</w:t>
      </w:r>
    </w:p>
    <w:p w14:paraId="0AF59DD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192" w:name="_Toc300934945"/>
      <w:bookmarkStart w:id="193" w:name="_Toc304295523"/>
      <w:bookmarkStart w:id="194" w:name="_Toc296944498"/>
      <w:bookmarkStart w:id="195" w:name="_Toc297120459"/>
      <w:bookmarkStart w:id="196" w:name="_Toc296891199"/>
      <w:bookmarkStart w:id="197" w:name="_Toc297048345"/>
      <w:bookmarkStart w:id="198" w:name="_Toc303539102"/>
      <w:bookmarkStart w:id="199" w:name="_Toc296347158"/>
      <w:bookmarkStart w:id="200" w:name="_Toc297216151"/>
      <w:bookmarkStart w:id="201" w:name="_Toc296346660"/>
      <w:bookmarkStart w:id="202" w:name="_Toc296503159"/>
      <w:bookmarkStart w:id="203" w:name="_Toc297123492"/>
      <w:bookmarkStart w:id="204" w:name="_Toc312677988"/>
      <w:bookmarkStart w:id="205" w:name="_Toc296890987"/>
      <w:bookmarkStart w:id="206" w:name="_Toc292559869"/>
      <w:bookmarkStart w:id="207" w:name="_Toc292559364"/>
      <w:r>
        <w:rPr>
          <w:rFonts w:hint="eastAsia" w:ascii="宋体" w:hAnsi="宋体" w:eastAsia="宋体" w:cs="宋体"/>
          <w:color w:val="auto"/>
          <w:szCs w:val="32"/>
          <w:highlight w:val="none"/>
        </w:rPr>
        <w:t>.5 分包</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14:paraId="646AE39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208" w:name="_Toc296944499"/>
      <w:bookmarkStart w:id="209" w:name="_Toc296891200"/>
      <w:bookmarkStart w:id="210" w:name="_Toc297120460"/>
      <w:bookmarkStart w:id="211" w:name="_Toc303539103"/>
      <w:bookmarkStart w:id="212" w:name="_Toc300934946"/>
      <w:bookmarkStart w:id="213" w:name="_Toc304295524"/>
      <w:bookmarkStart w:id="214" w:name="_Toc296890988"/>
      <w:bookmarkStart w:id="215" w:name="_Toc297216152"/>
      <w:bookmarkStart w:id="216" w:name="_Toc292559365"/>
      <w:bookmarkStart w:id="217" w:name="_Toc296346661"/>
      <w:bookmarkStart w:id="218" w:name="_Toc292559870"/>
      <w:bookmarkStart w:id="219" w:name="_Toc296503160"/>
      <w:bookmarkStart w:id="220" w:name="_Toc297123493"/>
      <w:bookmarkStart w:id="221" w:name="_Toc296347159"/>
      <w:bookmarkStart w:id="222" w:name="_Toc297048346"/>
      <w:bookmarkStart w:id="223" w:name="_Toc318581158"/>
      <w:bookmarkStart w:id="224" w:name="_Toc312677989"/>
      <w:r>
        <w:rPr>
          <w:rFonts w:hint="eastAsia" w:ascii="宋体" w:hAnsi="宋体" w:eastAsia="宋体" w:cs="宋体"/>
          <w:color w:val="auto"/>
          <w:szCs w:val="32"/>
          <w:highlight w:val="none"/>
        </w:rPr>
        <w:t>.5.1 分包的一般约定</w:t>
      </w:r>
    </w:p>
    <w:p w14:paraId="551DF9D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禁止分包的工程包括：</w:t>
      </w:r>
      <w:bookmarkStart w:id="225" w:name="EB960e879624a443208c1befe829f507e5"/>
      <w:r>
        <w:rPr>
          <w:rFonts w:hint="eastAsia" w:ascii="宋体" w:hAnsi="宋体" w:eastAsia="宋体" w:cs="宋体"/>
          <w:color w:val="auto"/>
          <w:szCs w:val="32"/>
          <w:highlight w:val="none"/>
        </w:rPr>
        <w:t>本工程不允许分包</w:t>
      </w:r>
      <w:bookmarkEnd w:id="225"/>
      <w:r>
        <w:rPr>
          <w:rFonts w:hint="eastAsia" w:ascii="宋体" w:hAnsi="宋体" w:eastAsia="宋体" w:cs="宋体"/>
          <w:color w:val="auto"/>
          <w:szCs w:val="32"/>
          <w:highlight w:val="none"/>
        </w:rPr>
        <w:t>。</w:t>
      </w:r>
    </w:p>
    <w:p w14:paraId="30A806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主体结构、关键性工作的范围：</w:t>
      </w:r>
      <w:bookmarkStart w:id="226" w:name="EBf82a9af49e7e44d78933d7b5284e567a"/>
      <w:r>
        <w:rPr>
          <w:rFonts w:hint="eastAsia" w:ascii="宋体" w:hAnsi="宋体" w:eastAsia="宋体" w:cs="宋体"/>
          <w:color w:val="auto"/>
          <w:szCs w:val="32"/>
          <w:highlight w:val="none"/>
        </w:rPr>
        <w:t>/</w:t>
      </w:r>
      <w:bookmarkEnd w:id="226"/>
      <w:r>
        <w:rPr>
          <w:rFonts w:hint="eastAsia" w:ascii="宋体" w:hAnsi="宋体" w:eastAsia="宋体" w:cs="宋体"/>
          <w:color w:val="auto"/>
          <w:szCs w:val="32"/>
          <w:highlight w:val="none"/>
        </w:rPr>
        <w: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bookmarkEnd w:id="223"/>
    <w:bookmarkEnd w:id="224"/>
    <w:p w14:paraId="2CDA03D1">
      <w:pPr>
        <w:pageBreakBefore w:val="0"/>
        <w:widowControl w:val="0"/>
        <w:kinsoku/>
        <w:wordWrap/>
        <w:overflowPunct/>
        <w:topLinePunct w:val="0"/>
        <w:bidi w:val="0"/>
        <w:snapToGrid/>
        <w:spacing w:line="360" w:lineRule="auto"/>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3</w:t>
      </w:r>
      <w:bookmarkStart w:id="227" w:name="_Toc312677990"/>
      <w:bookmarkStart w:id="228" w:name="_Toc318581159"/>
      <w:r>
        <w:rPr>
          <w:rFonts w:hint="eastAsia" w:ascii="宋体" w:hAnsi="宋体" w:eastAsia="宋体" w:cs="宋体"/>
          <w:color w:val="auto"/>
          <w:szCs w:val="32"/>
          <w:highlight w:val="none"/>
        </w:rPr>
        <w:t>.5.2分包的确定</w:t>
      </w:r>
    </w:p>
    <w:p w14:paraId="63A62B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允许分包的专业工程包括：</w:t>
      </w:r>
      <w:bookmarkStart w:id="229" w:name="EB564f2ae48be14d3ea8db02fe2088715b"/>
      <w:r>
        <w:rPr>
          <w:rFonts w:hint="eastAsia" w:ascii="宋体" w:hAnsi="宋体" w:eastAsia="宋体" w:cs="宋体"/>
          <w:color w:val="auto"/>
          <w:szCs w:val="32"/>
          <w:highlight w:val="none"/>
        </w:rPr>
        <w:t>/</w:t>
      </w:r>
      <w:bookmarkEnd w:id="229"/>
      <w:r>
        <w:rPr>
          <w:rFonts w:hint="eastAsia" w:ascii="宋体" w:hAnsi="宋体" w:eastAsia="宋体" w:cs="宋体"/>
          <w:color w:val="auto"/>
          <w:szCs w:val="32"/>
          <w:highlight w:val="none"/>
        </w:rPr>
        <w:t>。</w:t>
      </w:r>
    </w:p>
    <w:p w14:paraId="3085B77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其他关于分包的约定：</w:t>
      </w:r>
      <w:bookmarkStart w:id="230" w:name="EB26a9263c35044ca7bf4af242d8c07c42"/>
      <w:r>
        <w:rPr>
          <w:rFonts w:hint="eastAsia" w:ascii="宋体" w:hAnsi="宋体" w:eastAsia="宋体" w:cs="宋体"/>
          <w:color w:val="auto"/>
          <w:szCs w:val="32"/>
          <w:highlight w:val="none"/>
        </w:rPr>
        <w:t>（1）承包人未经发包人书面批准，严禁将任何工程分包，否则发包人有权不支付该分包工程的工程款。（2）承包人不得将其承包的全部工程转包给他人，也不得将其承包的全部工程肢解以后以分包的名义分别转包给他人。（3）工程分包不能解除承包人任何责任与义务。承包人应在分包场地派驻相应管理人员，保证本合同的履行。分包单位的任何违约行为或疏忽导致工程损害或给发包人造成其他损失，承包人承担全部责任</w:t>
      </w:r>
      <w:bookmarkEnd w:id="230"/>
      <w:r>
        <w:rPr>
          <w:rFonts w:hint="eastAsia" w:ascii="宋体" w:hAnsi="宋体" w:eastAsia="宋体" w:cs="宋体"/>
          <w:color w:val="auto"/>
          <w:szCs w:val="32"/>
          <w:highlight w:val="none"/>
        </w:rPr>
        <w:t>。</w:t>
      </w:r>
    </w:p>
    <w:p w14:paraId="4FE15A9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3.5.4 分包合同价款</w:t>
      </w:r>
    </w:p>
    <w:p w14:paraId="0510D6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关于分包合同价款支付的约定：</w:t>
      </w:r>
      <w:bookmarkStart w:id="231" w:name="EBc58b04353a1a44399ec9d81c447b3dca"/>
      <w:r>
        <w:rPr>
          <w:rFonts w:hint="eastAsia" w:ascii="宋体" w:hAnsi="宋体" w:eastAsia="宋体" w:cs="宋体"/>
          <w:color w:val="auto"/>
          <w:szCs w:val="32"/>
          <w:highlight w:val="none"/>
        </w:rPr>
        <w:t xml:space="preserve">/ </w:t>
      </w:r>
      <w:bookmarkEnd w:id="231"/>
      <w:r>
        <w:rPr>
          <w:rFonts w:hint="eastAsia" w:ascii="宋体" w:hAnsi="宋体" w:eastAsia="宋体" w:cs="宋体"/>
          <w:color w:val="auto"/>
          <w:szCs w:val="32"/>
          <w:highlight w:val="none"/>
        </w:rPr>
        <w:t>。</w:t>
      </w:r>
    </w:p>
    <w:bookmarkEnd w:id="227"/>
    <w:bookmarkEnd w:id="228"/>
    <w:p w14:paraId="60474A2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3.6 工程照管与成品、半成品保护</w:t>
      </w:r>
    </w:p>
    <w:p w14:paraId="7582D2AB">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承包人负责照管工程及工程相关的材料、工程设备的起始时间：</w:t>
      </w:r>
      <w:bookmarkStart w:id="232" w:name="EBbfa2d0a5342244eb8c6b74af38c48afe"/>
      <w:r>
        <w:rPr>
          <w:rFonts w:hint="eastAsia" w:ascii="宋体" w:hAnsi="宋体" w:eastAsia="宋体" w:cs="宋体"/>
          <w:color w:val="auto"/>
          <w:kern w:val="0"/>
          <w:szCs w:val="32"/>
          <w:highlight w:val="none"/>
        </w:rPr>
        <w:t>施工场地移交之日起</w:t>
      </w:r>
      <w:bookmarkEnd w:id="232"/>
      <w:r>
        <w:rPr>
          <w:rFonts w:hint="eastAsia" w:ascii="宋体" w:hAnsi="宋体" w:eastAsia="宋体" w:cs="宋体"/>
          <w:color w:val="auto"/>
          <w:kern w:val="0"/>
          <w:szCs w:val="32"/>
          <w:highlight w:val="none"/>
        </w:rPr>
        <w:t>。</w:t>
      </w:r>
    </w:p>
    <w:p w14:paraId="0584F18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3.7 履约担保</w:t>
      </w:r>
    </w:p>
    <w:p w14:paraId="73D3C5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承包人是否提供履约担保：</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28D4EE6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承包人提供履约担保的形式、金额及期限的：</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498F0D24">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33" w:name="_Toc351203636"/>
      <w:r>
        <w:rPr>
          <w:rFonts w:hint="eastAsia" w:ascii="宋体" w:hAnsi="宋体" w:eastAsia="宋体" w:cs="宋体"/>
          <w:b w:val="0"/>
          <w:color w:val="auto"/>
          <w:szCs w:val="32"/>
          <w:highlight w:val="none"/>
        </w:rPr>
        <w:t>4</w:t>
      </w:r>
      <w:bookmarkStart w:id="234" w:name="_Toc297120462"/>
      <w:bookmarkStart w:id="235" w:name="_Toc296503162"/>
      <w:bookmarkStart w:id="236" w:name="_Toc292559871"/>
      <w:bookmarkStart w:id="237" w:name="_Toc296891202"/>
      <w:bookmarkStart w:id="238" w:name="_Toc267251413"/>
      <w:bookmarkStart w:id="239" w:name="_Toc296890990"/>
      <w:bookmarkStart w:id="240" w:name="_Toc296347161"/>
      <w:bookmarkStart w:id="241" w:name="_Toc292559366"/>
      <w:bookmarkStart w:id="242" w:name="_Toc297048348"/>
      <w:bookmarkStart w:id="243" w:name="_Toc296346663"/>
      <w:bookmarkStart w:id="244" w:name="_Toc296944501"/>
      <w:r>
        <w:rPr>
          <w:rFonts w:hint="eastAsia" w:ascii="宋体" w:hAnsi="宋体" w:eastAsia="宋体" w:cs="宋体"/>
          <w:b w:val="0"/>
          <w:color w:val="auto"/>
          <w:szCs w:val="32"/>
          <w:highlight w:val="none"/>
        </w:rPr>
        <w:t>. 监</w:t>
      </w:r>
      <w:bookmarkEnd w:id="234"/>
      <w:bookmarkEnd w:id="235"/>
      <w:bookmarkEnd w:id="236"/>
      <w:bookmarkEnd w:id="237"/>
      <w:bookmarkEnd w:id="238"/>
      <w:bookmarkEnd w:id="239"/>
      <w:bookmarkEnd w:id="240"/>
      <w:bookmarkEnd w:id="241"/>
      <w:bookmarkEnd w:id="242"/>
      <w:bookmarkEnd w:id="243"/>
      <w:bookmarkEnd w:id="244"/>
      <w:r>
        <w:rPr>
          <w:rFonts w:hint="eastAsia" w:ascii="宋体" w:hAnsi="宋体" w:eastAsia="宋体" w:cs="宋体"/>
          <w:b w:val="0"/>
          <w:color w:val="auto"/>
          <w:szCs w:val="32"/>
          <w:highlight w:val="none"/>
        </w:rPr>
        <w:t>理人</w:t>
      </w:r>
      <w:bookmarkEnd w:id="233"/>
    </w:p>
    <w:p w14:paraId="2E431E2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4.1监理人的一般规定</w:t>
      </w:r>
    </w:p>
    <w:p w14:paraId="12C7CC2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关于监理人的监理内容：</w:t>
      </w:r>
      <w:bookmarkStart w:id="245" w:name="EB0e067417808743f2918db440169d5308"/>
      <w:r>
        <w:rPr>
          <w:rFonts w:hint="eastAsia" w:ascii="宋体" w:hAnsi="宋体" w:eastAsia="宋体" w:cs="宋体"/>
          <w:color w:val="auto"/>
          <w:szCs w:val="32"/>
          <w:highlight w:val="none"/>
        </w:rPr>
        <w:t>本工程的全部施工内容</w:t>
      </w:r>
      <w:bookmarkEnd w:id="245"/>
      <w:r>
        <w:rPr>
          <w:rFonts w:hint="eastAsia" w:ascii="宋体" w:hAnsi="宋体" w:eastAsia="宋体" w:cs="宋体"/>
          <w:color w:val="auto"/>
          <w:szCs w:val="32"/>
          <w:highlight w:val="none"/>
        </w:rPr>
        <w:t>。</w:t>
      </w:r>
    </w:p>
    <w:p w14:paraId="3C55801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关于监理人的监理权限：</w:t>
      </w:r>
      <w:bookmarkStart w:id="246" w:name="EB1626c466dae545a1956429d20881f552"/>
      <w:r>
        <w:rPr>
          <w:rFonts w:hint="eastAsia" w:ascii="宋体" w:hAnsi="宋体" w:eastAsia="宋体" w:cs="宋体"/>
          <w:color w:val="auto"/>
          <w:szCs w:val="32"/>
          <w:highlight w:val="none"/>
        </w:rPr>
        <w:t>施工期间的“五控”、“二管”、“一协调”；需要取得发包人批准才能行使的职权：A、同时担任多个项目的总监；B、调整批准的监理规划；C、调换总监代表或主要专业监理工程师；D、签发开、停工令；E、处理施工索赔问题，审批工期延长；F、审批工程变更的费用和工期费用；G、同意分包工程或指定分包人；（H）因不可抗力的因素产生的费用；（I）其他需要发包人行使的权力</w:t>
      </w:r>
      <w:bookmarkEnd w:id="246"/>
      <w:r>
        <w:rPr>
          <w:rFonts w:hint="eastAsia" w:ascii="宋体" w:hAnsi="宋体" w:eastAsia="宋体" w:cs="宋体"/>
          <w:color w:val="auto"/>
          <w:szCs w:val="32"/>
          <w:highlight w:val="none"/>
        </w:rPr>
        <w:t xml:space="preserve">。 </w:t>
      </w:r>
    </w:p>
    <w:p w14:paraId="2F3EACF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关于监理人在施工现场的办公场所、生活场所的提供和费用承担的约定：</w:t>
      </w:r>
      <w:bookmarkStart w:id="247" w:name="EB48291093aeb4430699cb5a92a73d7516"/>
      <w:r>
        <w:rPr>
          <w:rFonts w:hint="eastAsia" w:ascii="宋体" w:hAnsi="宋体" w:eastAsia="宋体" w:cs="宋体"/>
          <w:color w:val="auto"/>
          <w:szCs w:val="32"/>
          <w:highlight w:val="none"/>
        </w:rPr>
        <w:t>承包人临时设施区内应统一考虑监理办公用房的布置。其他详见监理合同</w:t>
      </w:r>
      <w:bookmarkEnd w:id="247"/>
      <w:r>
        <w:rPr>
          <w:rFonts w:hint="eastAsia" w:ascii="宋体" w:hAnsi="宋体" w:eastAsia="宋体" w:cs="宋体"/>
          <w:color w:val="auto"/>
          <w:szCs w:val="32"/>
          <w:highlight w:val="none"/>
        </w:rPr>
        <w:t>。</w:t>
      </w:r>
    </w:p>
    <w:p w14:paraId="3B70A91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4.2 监理人员</w:t>
      </w:r>
    </w:p>
    <w:p w14:paraId="1091681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总监理工程师：</w:t>
      </w:r>
    </w:p>
    <w:p w14:paraId="7BA3D93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bookmarkStart w:id="248" w:name="EB763cafe54b324b14bb2df817e86d71b6"/>
      <w:bookmarkEnd w:id="248"/>
      <w:r>
        <w:rPr>
          <w:rFonts w:hint="eastAsia" w:ascii="宋体" w:hAnsi="宋体" w:eastAsia="宋体" w:cs="宋体"/>
          <w:color w:val="auto"/>
          <w:szCs w:val="32"/>
          <w:highlight w:val="none"/>
        </w:rPr>
        <w:t>；</w:t>
      </w:r>
    </w:p>
    <w:p w14:paraId="460B958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职    务：</w:t>
      </w:r>
      <w:bookmarkStart w:id="249" w:name="EBfdd92aa30f9445bf8884def5c5d7efaf"/>
      <w:bookmarkEnd w:id="249"/>
      <w:r>
        <w:rPr>
          <w:rFonts w:hint="eastAsia" w:ascii="宋体" w:hAnsi="宋体" w:eastAsia="宋体" w:cs="宋体"/>
          <w:color w:val="auto"/>
          <w:szCs w:val="32"/>
          <w:highlight w:val="none"/>
        </w:rPr>
        <w:t>；</w:t>
      </w:r>
    </w:p>
    <w:p w14:paraId="5190C60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监理工程师执业资格证书号：</w:t>
      </w:r>
      <w:bookmarkStart w:id="250" w:name="EB935a7cd817544d9c8b254117744d9202"/>
      <w:bookmarkEnd w:id="250"/>
      <w:r>
        <w:rPr>
          <w:rFonts w:hint="eastAsia" w:ascii="宋体" w:hAnsi="宋体" w:eastAsia="宋体" w:cs="宋体"/>
          <w:color w:val="auto"/>
          <w:szCs w:val="32"/>
          <w:highlight w:val="none"/>
        </w:rPr>
        <w:t>；</w:t>
      </w:r>
    </w:p>
    <w:p w14:paraId="14F6EDA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bookmarkStart w:id="251" w:name="EB0c94c0c0f1aa4e64950947d0a76c484d"/>
      <w:bookmarkEnd w:id="251"/>
      <w:r>
        <w:rPr>
          <w:rFonts w:hint="eastAsia" w:ascii="宋体" w:hAnsi="宋体" w:eastAsia="宋体" w:cs="宋体"/>
          <w:color w:val="auto"/>
          <w:szCs w:val="32"/>
          <w:highlight w:val="none"/>
        </w:rPr>
        <w:t>；</w:t>
      </w:r>
    </w:p>
    <w:p w14:paraId="7368E9D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bookmarkStart w:id="252" w:name="EBeea2767488f54f7fb7d3128c202dce9f"/>
      <w:bookmarkEnd w:id="252"/>
      <w:r>
        <w:rPr>
          <w:rFonts w:hint="eastAsia" w:ascii="宋体" w:hAnsi="宋体" w:eastAsia="宋体" w:cs="宋体"/>
          <w:color w:val="auto"/>
          <w:szCs w:val="32"/>
          <w:highlight w:val="none"/>
        </w:rPr>
        <w:t>；</w:t>
      </w:r>
    </w:p>
    <w:p w14:paraId="002C6AE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bookmarkStart w:id="253" w:name="EB29def1861122476d90e540e8acdf1ad8"/>
      <w:bookmarkEnd w:id="253"/>
      <w:r>
        <w:rPr>
          <w:rFonts w:hint="eastAsia" w:ascii="宋体" w:hAnsi="宋体" w:eastAsia="宋体" w:cs="宋体"/>
          <w:color w:val="auto"/>
          <w:szCs w:val="32"/>
          <w:highlight w:val="none"/>
        </w:rPr>
        <w:t>；</w:t>
      </w:r>
    </w:p>
    <w:p w14:paraId="683AB5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关于监理人的其他约定：</w:t>
      </w:r>
      <w:bookmarkStart w:id="254" w:name="EBd100a2173d364b31bc16067eb701f904"/>
      <w:bookmarkEnd w:id="254"/>
      <w:r>
        <w:rPr>
          <w:rFonts w:hint="eastAsia" w:ascii="宋体" w:hAnsi="宋体" w:eastAsia="宋体" w:cs="宋体"/>
          <w:color w:val="auto"/>
          <w:szCs w:val="32"/>
          <w:highlight w:val="none"/>
        </w:rPr>
        <w:t>。</w:t>
      </w:r>
    </w:p>
    <w:p w14:paraId="2AB7951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4.4 商定或确定</w:t>
      </w:r>
    </w:p>
    <w:p w14:paraId="4A91A11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255" w:name="_Toc267251418"/>
      <w:r>
        <w:rPr>
          <w:rFonts w:hint="eastAsia" w:ascii="宋体" w:hAnsi="宋体" w:eastAsia="宋体" w:cs="宋体"/>
          <w:color w:val="auto"/>
          <w:szCs w:val="32"/>
          <w:highlight w:val="none"/>
        </w:rPr>
        <w:t>在发包人和承包人不能通过协商达成一致意见时，发包人授权监理人对以下事项进行确定：</w:t>
      </w:r>
    </w:p>
    <w:p w14:paraId="0D245DC3">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w:t>
      </w:r>
      <w:bookmarkStart w:id="256" w:name="EBf77ee02eb77e4ec4b77beb31fc3b6a02"/>
      <w:r>
        <w:rPr>
          <w:rFonts w:hint="eastAsia" w:ascii="宋体" w:hAnsi="宋体" w:eastAsia="宋体" w:cs="宋体"/>
          <w:color w:val="auto"/>
          <w:kern w:val="0"/>
          <w:szCs w:val="32"/>
          <w:highlight w:val="none"/>
        </w:rPr>
        <w:t>按照建设部颁布的建设工程监理规范（GB50319-2013)对工程质量、造价</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进度进行全面控制与管理（施工与保修阶段）</w:t>
      </w:r>
      <w:bookmarkEnd w:id="256"/>
      <w:r>
        <w:rPr>
          <w:rFonts w:hint="eastAsia" w:ascii="宋体" w:hAnsi="宋体" w:eastAsia="宋体" w:cs="宋体"/>
          <w:color w:val="auto"/>
          <w:szCs w:val="32"/>
          <w:highlight w:val="none"/>
        </w:rPr>
        <w:t>；</w:t>
      </w:r>
    </w:p>
    <w:p w14:paraId="7738BB4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w:t>
      </w:r>
      <w:bookmarkStart w:id="257" w:name="EB54eb8be9d364410fb572137bb0fad552"/>
      <w:r>
        <w:rPr>
          <w:rFonts w:hint="eastAsia" w:ascii="宋体" w:hAnsi="宋体" w:eastAsia="宋体" w:cs="宋体"/>
          <w:color w:val="auto"/>
          <w:kern w:val="0"/>
          <w:szCs w:val="32"/>
          <w:highlight w:val="none"/>
        </w:rPr>
        <w:t>/</w:t>
      </w:r>
      <w:bookmarkEnd w:id="257"/>
      <w:r>
        <w:rPr>
          <w:rFonts w:hint="eastAsia" w:ascii="宋体" w:hAnsi="宋体" w:eastAsia="宋体" w:cs="宋体"/>
          <w:color w:val="auto"/>
          <w:szCs w:val="32"/>
          <w:highlight w:val="none"/>
        </w:rPr>
        <w:t>；</w:t>
      </w:r>
    </w:p>
    <w:p w14:paraId="4B05D3EF">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w:t>
      </w:r>
      <w:bookmarkStart w:id="258" w:name="EBc7b7ce5573974af3bf385e7b5f5eab66"/>
      <w:r>
        <w:rPr>
          <w:rFonts w:hint="eastAsia" w:ascii="宋体" w:hAnsi="宋体" w:eastAsia="宋体" w:cs="宋体"/>
          <w:color w:val="auto"/>
          <w:kern w:val="0"/>
          <w:szCs w:val="32"/>
          <w:highlight w:val="none"/>
        </w:rPr>
        <w:t>/</w:t>
      </w:r>
      <w:bookmarkEnd w:id="258"/>
      <w:r>
        <w:rPr>
          <w:rFonts w:hint="eastAsia" w:ascii="宋体" w:hAnsi="宋体" w:eastAsia="宋体" w:cs="宋体"/>
          <w:color w:val="auto"/>
          <w:szCs w:val="32"/>
          <w:highlight w:val="none"/>
        </w:rPr>
        <w:t>。</w:t>
      </w:r>
    </w:p>
    <w:p w14:paraId="25F6E0F2">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59" w:name="_Toc351203637"/>
      <w:r>
        <w:rPr>
          <w:rFonts w:hint="eastAsia" w:ascii="宋体" w:hAnsi="宋体" w:eastAsia="宋体" w:cs="宋体"/>
          <w:b w:val="0"/>
          <w:color w:val="auto"/>
          <w:szCs w:val="32"/>
          <w:highlight w:val="none"/>
        </w:rPr>
        <w:t>5</w:t>
      </w:r>
      <w:bookmarkEnd w:id="255"/>
      <w:bookmarkStart w:id="260" w:name="_Toc297120463"/>
      <w:bookmarkStart w:id="261" w:name="_Toc296346664"/>
      <w:bookmarkStart w:id="262" w:name="_Toc296503163"/>
      <w:bookmarkStart w:id="263" w:name="_Toc296944502"/>
      <w:bookmarkStart w:id="264" w:name="_Toc292559872"/>
      <w:bookmarkStart w:id="265" w:name="_Toc296347162"/>
      <w:bookmarkStart w:id="266" w:name="_Toc296891203"/>
      <w:bookmarkStart w:id="267" w:name="_Toc296890991"/>
      <w:bookmarkStart w:id="268" w:name="_Toc297048349"/>
      <w:bookmarkStart w:id="269" w:name="_Toc292559367"/>
      <w:r>
        <w:rPr>
          <w:rFonts w:hint="eastAsia" w:ascii="宋体" w:hAnsi="宋体" w:eastAsia="宋体" w:cs="宋体"/>
          <w:b w:val="0"/>
          <w:color w:val="auto"/>
          <w:szCs w:val="32"/>
          <w:highlight w:val="none"/>
        </w:rPr>
        <w:t>. 工程质量</w:t>
      </w:r>
      <w:bookmarkEnd w:id="259"/>
    </w:p>
    <w:p w14:paraId="0EA7AC8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5.1 质量要求</w:t>
      </w:r>
    </w:p>
    <w:p w14:paraId="32608D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w:t>
      </w:r>
      <w:bookmarkStart w:id="270" w:name="_Toc304295527"/>
      <w:bookmarkStart w:id="271" w:name="_Toc303539106"/>
      <w:bookmarkStart w:id="272" w:name="_Toc300934949"/>
      <w:bookmarkStart w:id="273" w:name="_Toc297123496"/>
      <w:bookmarkStart w:id="274" w:name="_Toc318581164"/>
      <w:bookmarkStart w:id="275" w:name="_Toc297216155"/>
      <w:bookmarkStart w:id="276" w:name="_Toc312677997"/>
      <w:r>
        <w:rPr>
          <w:rFonts w:hint="eastAsia" w:ascii="宋体" w:hAnsi="宋体" w:eastAsia="宋体" w:cs="宋体"/>
          <w:color w:val="auto"/>
          <w:szCs w:val="32"/>
          <w:highlight w:val="none"/>
        </w:rPr>
        <w:t>.1.1 特殊质量标准和要求：</w:t>
      </w:r>
      <w:bookmarkStart w:id="277" w:name="EB68066ae7a2744a3fbcef7dd4580a9de1"/>
      <w:r>
        <w:rPr>
          <w:rFonts w:hint="eastAsia" w:ascii="宋体" w:hAnsi="宋体" w:eastAsia="宋体" w:cs="宋体"/>
          <w:color w:val="auto"/>
          <w:szCs w:val="32"/>
          <w:highlight w:val="none"/>
        </w:rPr>
        <w:t>符合现行国家有关工程施工验收规范和标准的要求，并满足发包人的使用要求，一次性验收合格</w:t>
      </w:r>
      <w:bookmarkEnd w:id="277"/>
      <w:r>
        <w:rPr>
          <w:rFonts w:hint="eastAsia" w:ascii="宋体" w:hAnsi="宋体" w:eastAsia="宋体" w:cs="宋体"/>
          <w:color w:val="auto"/>
          <w:szCs w:val="32"/>
          <w:highlight w:val="none"/>
        </w:rPr>
        <w:t>。</w:t>
      </w:r>
    </w:p>
    <w:p w14:paraId="79870E5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关于工程奖项的约定：</w:t>
      </w:r>
      <w:bookmarkStart w:id="278" w:name="EB135cd59d140848da97d78ead40ab6824"/>
      <w:r>
        <w:rPr>
          <w:rFonts w:hint="eastAsia" w:ascii="宋体" w:hAnsi="宋体" w:eastAsia="宋体" w:cs="宋体"/>
          <w:color w:val="auto"/>
          <w:szCs w:val="32"/>
          <w:highlight w:val="none"/>
        </w:rPr>
        <w:t>无奖励费用</w:t>
      </w:r>
      <w:bookmarkEnd w:id="278"/>
      <w:r>
        <w:rPr>
          <w:rFonts w:hint="eastAsia" w:ascii="宋体" w:hAnsi="宋体" w:eastAsia="宋体" w:cs="宋体"/>
          <w:color w:val="auto"/>
          <w:szCs w:val="32"/>
          <w:highlight w:val="none"/>
        </w:rPr>
        <w:t>。</w:t>
      </w:r>
    </w:p>
    <w:p w14:paraId="67C1B0F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5.3 隐蔽工程检查</w:t>
      </w:r>
    </w:p>
    <w:p w14:paraId="054C760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5.3.2承包人提前通知监理人隐蔽工程检查的期限的约定：</w:t>
      </w:r>
      <w:bookmarkStart w:id="279" w:name="EB2cb5b7635e6943ada7d6ce30c8c3078b"/>
      <w:r>
        <w:rPr>
          <w:rFonts w:hint="eastAsia" w:ascii="宋体" w:hAnsi="宋体" w:eastAsia="宋体" w:cs="宋体"/>
          <w:color w:val="auto"/>
          <w:szCs w:val="32"/>
          <w:highlight w:val="none"/>
        </w:rPr>
        <w:t>按有关施工验收规范以及监理细则执行。双方约定隐蔽验收部位：所有隐蔽工程均需报监理验收，涉及需要计量、签证等影响造价的隐蔽验收还必须提请跟踪审计单位、发包人共同计量验收，履行相关手续。未经共同验收，涉及以后计量和签证等影响造价的事项发包人可以不予认可。材料到场检验合格后方可进入下道工序</w:t>
      </w:r>
      <w:bookmarkEnd w:id="279"/>
      <w:r>
        <w:rPr>
          <w:rFonts w:hint="eastAsia" w:ascii="宋体" w:hAnsi="宋体" w:eastAsia="宋体" w:cs="宋体"/>
          <w:color w:val="auto"/>
          <w:szCs w:val="32"/>
          <w:highlight w:val="none"/>
        </w:rPr>
        <w:t>。</w:t>
      </w:r>
    </w:p>
    <w:p w14:paraId="419BDC0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监理人不能按时进行检查时，应提前</w:t>
      </w:r>
      <w:bookmarkStart w:id="280" w:name="EBa252a5aed998474b873969fb3dbe1cc5"/>
      <w:r>
        <w:rPr>
          <w:rFonts w:hint="eastAsia" w:ascii="宋体" w:hAnsi="宋体" w:eastAsia="宋体" w:cs="宋体"/>
          <w:color w:val="auto"/>
          <w:szCs w:val="32"/>
          <w:highlight w:val="none"/>
        </w:rPr>
        <w:t>24</w:t>
      </w:r>
      <w:bookmarkEnd w:id="280"/>
      <w:r>
        <w:rPr>
          <w:rFonts w:hint="eastAsia" w:ascii="宋体" w:hAnsi="宋体" w:eastAsia="宋体" w:cs="宋体"/>
          <w:color w:val="auto"/>
          <w:szCs w:val="32"/>
          <w:highlight w:val="none"/>
        </w:rPr>
        <w:t>小时提交书面延期要求。</w:t>
      </w:r>
    </w:p>
    <w:p w14:paraId="71E82B2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关于延期最长不得超过：</w:t>
      </w:r>
      <w:bookmarkStart w:id="281" w:name="EB0b9c1bb9f08f400680242822d6dc914f"/>
      <w:r>
        <w:rPr>
          <w:rFonts w:hint="eastAsia" w:ascii="宋体" w:hAnsi="宋体" w:eastAsia="宋体" w:cs="宋体"/>
          <w:color w:val="auto"/>
          <w:szCs w:val="32"/>
          <w:highlight w:val="none"/>
        </w:rPr>
        <w:t>48</w:t>
      </w:r>
      <w:bookmarkEnd w:id="281"/>
      <w:r>
        <w:rPr>
          <w:rFonts w:hint="eastAsia" w:ascii="宋体" w:hAnsi="宋体" w:eastAsia="宋体" w:cs="宋体"/>
          <w:color w:val="auto"/>
          <w:szCs w:val="32"/>
          <w:highlight w:val="none"/>
        </w:rPr>
        <w:t>小时。</w:t>
      </w:r>
    </w:p>
    <w:p w14:paraId="6213F42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82" w:name="_Toc351203638"/>
      <w:r>
        <w:rPr>
          <w:rFonts w:hint="eastAsia" w:ascii="宋体" w:hAnsi="宋体" w:eastAsia="宋体" w:cs="宋体"/>
          <w:b w:val="0"/>
          <w:color w:val="auto"/>
          <w:szCs w:val="32"/>
          <w:highlight w:val="none"/>
        </w:rPr>
        <w:t>6. 安全文明施工与环境保护</w:t>
      </w:r>
      <w:bookmarkEnd w:id="282"/>
    </w:p>
    <w:p w14:paraId="6F03B80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6.1安全文明施工</w:t>
      </w:r>
    </w:p>
    <w:p w14:paraId="64D5BC6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6.1.1 项目安全生产的达标目标及相应事项的约定：</w:t>
      </w:r>
      <w:bookmarkStart w:id="283" w:name="EB1fb173919e0f4932b1eaf0ae151191e4"/>
      <w:r>
        <w:rPr>
          <w:rFonts w:hint="eastAsia" w:ascii="宋体" w:hAnsi="宋体" w:eastAsia="宋体" w:cs="宋体"/>
          <w:color w:val="auto"/>
          <w:szCs w:val="32"/>
          <w:highlight w:val="none"/>
        </w:rPr>
        <w:t>按建设部现行的《建设工程安全生产管理条例》的有关规定、《无锡市建设工程文明施工管理办法》（市人民政府令第120号）和《市政府办公室关于印发无锡市企业安全生产风险抵押金管理暂行办法的通知》（锡政办发【2014】2号）的有关条款以及招标文件中技术标准和要求规定执行，由承包人负责管理，监理和发包人监督执行，安全事故由责任方承担一切后果。环境保护按苏建招[2010]10号文：关于在建设工程招标文件和施工合同中增加防止扬尘等要求的通知。由承包人负责承担本工程施工范围内的一切安全责任</w:t>
      </w:r>
      <w:bookmarkEnd w:id="283"/>
      <w:r>
        <w:rPr>
          <w:rFonts w:hint="eastAsia" w:ascii="宋体" w:hAnsi="宋体" w:eastAsia="宋体" w:cs="宋体"/>
          <w:color w:val="auto"/>
          <w:szCs w:val="32"/>
          <w:highlight w:val="none"/>
        </w:rPr>
        <w:t>。</w:t>
      </w:r>
    </w:p>
    <w:p w14:paraId="726B6F5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6.1.4 关于治安保卫的特别约定：</w:t>
      </w:r>
      <w:bookmarkStart w:id="284" w:name="EB3eece8d4660a473996f3b61e6d71d9f9"/>
      <w:r>
        <w:rPr>
          <w:rFonts w:hint="eastAsia" w:ascii="宋体" w:hAnsi="宋体" w:eastAsia="宋体" w:cs="宋体"/>
          <w:color w:val="auto"/>
          <w:szCs w:val="32"/>
          <w:highlight w:val="none"/>
        </w:rPr>
        <w:t>承包人应在工程开工前编制施工场地治安管理计划，并制定应对突发治安事件的紧急预案。治安管理须特别针对本工程而制定，安全事故由承包人承担一切后果</w:t>
      </w:r>
      <w:bookmarkEnd w:id="284"/>
      <w:r>
        <w:rPr>
          <w:rFonts w:hint="eastAsia" w:ascii="宋体" w:hAnsi="宋体" w:eastAsia="宋体" w:cs="宋体"/>
          <w:color w:val="auto"/>
          <w:szCs w:val="32"/>
          <w:highlight w:val="none"/>
        </w:rPr>
        <w:t>。</w:t>
      </w:r>
    </w:p>
    <w:p w14:paraId="7E15F73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关于编制施工场地治安管理计划的约定：</w:t>
      </w:r>
      <w:bookmarkStart w:id="285" w:name="EB6b31e4860227497982d833f1a299b0aa"/>
      <w:r>
        <w:rPr>
          <w:rFonts w:hint="eastAsia" w:ascii="宋体" w:hAnsi="宋体" w:eastAsia="宋体" w:cs="宋体"/>
          <w:color w:val="auto"/>
          <w:szCs w:val="32"/>
          <w:highlight w:val="none"/>
        </w:rPr>
        <w:t>开工前提供施工场地治安管理计划</w:t>
      </w:r>
      <w:bookmarkEnd w:id="285"/>
      <w:r>
        <w:rPr>
          <w:rFonts w:hint="eastAsia" w:ascii="宋体" w:hAnsi="宋体" w:eastAsia="宋体" w:cs="宋体"/>
          <w:color w:val="auto"/>
          <w:szCs w:val="32"/>
          <w:highlight w:val="none"/>
        </w:rPr>
        <w:t>。</w:t>
      </w:r>
    </w:p>
    <w:p w14:paraId="74F90C1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6.1.5 文明施工</w:t>
      </w:r>
    </w:p>
    <w:p w14:paraId="424E3E0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合同当事人对文明施工的要求：</w:t>
      </w:r>
      <w:bookmarkStart w:id="286" w:name="EB32ca6dc1f51744108b769a8b3aad4e8b"/>
      <w:r>
        <w:rPr>
          <w:rFonts w:hint="eastAsia" w:ascii="宋体" w:hAnsi="宋体" w:eastAsia="宋体" w:cs="宋体"/>
          <w:color w:val="auto"/>
          <w:szCs w:val="32"/>
          <w:highlight w:val="none"/>
        </w:rPr>
        <w:t>合同当事人对文明施工的要求：按《促进建设工程文明施工水平提升工作方案》“锡政办发[2020]34 号”文执行。符合江苏省及无锡市有关施工现场的文明卫生要求。一是加强封闭式管理。各工地可按工程进度分段设置围栏，加强封闭式管理。二是防止抛洒滴漏。运输建筑材料、垃圾和工程渣土的车辆，应当采取有效措施。防止建筑材料、垃圾和工程渣土飞扬、洒落或者流溢，保证行驶途中不污染道路和环境。主要出入口道路要硬化处理，车辆驶出工地前要坚持冲洗。</w:t>
      </w:r>
      <w:r>
        <w:rPr>
          <w:rFonts w:hint="eastAsia" w:ascii="宋体" w:hAnsi="宋体" w:cs="宋体"/>
          <w:color w:val="auto"/>
          <w:szCs w:val="32"/>
          <w:highlight w:val="none"/>
          <w:lang w:eastAsia="zh-CN"/>
        </w:rPr>
        <w:t>三</w:t>
      </w:r>
      <w:r>
        <w:rPr>
          <w:rFonts w:hint="eastAsia" w:ascii="宋体" w:hAnsi="宋体" w:eastAsia="宋体" w:cs="宋体"/>
          <w:color w:val="auto"/>
          <w:szCs w:val="32"/>
          <w:highlight w:val="none"/>
        </w:rPr>
        <w:t>是科学合理</w:t>
      </w:r>
      <w:r>
        <w:rPr>
          <w:rFonts w:hint="eastAsia" w:ascii="宋体" w:hAnsi="宋体" w:cs="宋体"/>
          <w:color w:val="auto"/>
          <w:szCs w:val="32"/>
          <w:highlight w:val="none"/>
          <w:lang w:eastAsia="zh-CN"/>
        </w:rPr>
        <w:t>地</w:t>
      </w:r>
      <w:r>
        <w:rPr>
          <w:rFonts w:hint="eastAsia" w:ascii="宋体" w:hAnsi="宋体" w:eastAsia="宋体" w:cs="宋体"/>
          <w:color w:val="auto"/>
          <w:szCs w:val="32"/>
          <w:highlight w:val="none"/>
        </w:rPr>
        <w:t>确定交通组织方案。不封锁交通或半封锁交通施工的路段，要有保证车辆通行宽度的车行道和人行道。封锁交通施工的路段，要有特种车辆和沿线单位车辆通行的通道和人行道。凡在施工道路的交叉口，均应按规定设置交通标志(牌)，夜间设</w:t>
      </w:r>
      <w:r>
        <w:rPr>
          <w:rFonts w:hint="eastAsia" w:ascii="宋体" w:hAnsi="宋体" w:cs="宋体"/>
          <w:color w:val="auto"/>
          <w:szCs w:val="32"/>
          <w:highlight w:val="none"/>
          <w:lang w:eastAsia="zh-CN"/>
        </w:rPr>
        <w:t>置</w:t>
      </w:r>
      <w:r>
        <w:rPr>
          <w:rFonts w:hint="eastAsia" w:ascii="宋体" w:hAnsi="宋体" w:eastAsia="宋体" w:cs="宋体"/>
          <w:color w:val="auto"/>
          <w:szCs w:val="32"/>
          <w:highlight w:val="none"/>
        </w:rPr>
        <w:t>示警灯及照明灯，便于车辆行人通行。四是施工过程中做到不扰民。禁止使用噪音超标的施工机械，降低噪音污染</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并杜绝夜间违规施工。生产废水的排放必须经过沉淀，严禁泥浆乱排放(如向河道、下水道、农田排放)。市政工地逐步推行预拌建筑砂浆。以减少扬尘对居民的影响。五是</w:t>
      </w:r>
      <w:r>
        <w:rPr>
          <w:rFonts w:hint="eastAsia" w:ascii="宋体" w:hAnsi="宋体" w:cs="宋体"/>
          <w:color w:val="auto"/>
          <w:szCs w:val="32"/>
          <w:highlight w:val="none"/>
          <w:lang w:eastAsia="zh-CN"/>
        </w:rPr>
        <w:t>加强施工现场</w:t>
      </w:r>
      <w:r>
        <w:rPr>
          <w:rFonts w:hint="eastAsia" w:ascii="宋体" w:hAnsi="宋体" w:eastAsia="宋体" w:cs="宋体"/>
          <w:color w:val="auto"/>
          <w:szCs w:val="32"/>
          <w:highlight w:val="none"/>
        </w:rPr>
        <w:t>管理。施工现场平面布置合理，各类材料、</w:t>
      </w:r>
      <w:r>
        <w:rPr>
          <w:rFonts w:hint="eastAsia" w:ascii="宋体" w:hAnsi="宋体" w:cs="宋体"/>
          <w:color w:val="auto"/>
          <w:szCs w:val="32"/>
          <w:highlight w:val="none"/>
          <w:lang w:eastAsia="zh-CN"/>
        </w:rPr>
        <w:t>设施</w:t>
      </w:r>
      <w:r>
        <w:rPr>
          <w:rFonts w:hint="eastAsia" w:ascii="宋体" w:hAnsi="宋体" w:eastAsia="宋体" w:cs="宋体"/>
          <w:color w:val="auto"/>
          <w:szCs w:val="32"/>
          <w:highlight w:val="none"/>
        </w:rPr>
        <w:t>、预制构件等，堆放位置与施工总平面图相符，并做到整齐有序，不任意占用车行道、人行道，土方集中规范堆放，并有防栏设施，余土及时外运。废料、垃圾及不再需要的临时设施应</w:t>
      </w:r>
      <w:r>
        <w:rPr>
          <w:rFonts w:hint="eastAsia" w:ascii="宋体" w:hAnsi="宋体" w:cs="宋体"/>
          <w:color w:val="auto"/>
          <w:szCs w:val="32"/>
          <w:highlight w:val="none"/>
          <w:lang w:eastAsia="zh-CN"/>
        </w:rPr>
        <w:t>及时</w:t>
      </w:r>
      <w:r>
        <w:rPr>
          <w:rFonts w:hint="eastAsia" w:ascii="宋体" w:hAnsi="宋体" w:eastAsia="宋体" w:cs="宋体"/>
          <w:color w:val="auto"/>
          <w:szCs w:val="32"/>
          <w:highlight w:val="none"/>
        </w:rPr>
        <w:t>清除﹑拆除及外运。施工现场扬尘污染防治工作必须按照《关</w:t>
      </w:r>
      <w:r>
        <w:rPr>
          <w:rFonts w:hint="eastAsia" w:ascii="宋体" w:hAnsi="宋体" w:cs="宋体"/>
          <w:color w:val="auto"/>
          <w:szCs w:val="32"/>
          <w:highlight w:val="none"/>
          <w:lang w:eastAsia="zh-CN"/>
        </w:rPr>
        <w:t>于</w:t>
      </w:r>
      <w:r>
        <w:rPr>
          <w:rFonts w:hint="eastAsia" w:ascii="宋体" w:hAnsi="宋体" w:eastAsia="宋体" w:cs="宋体"/>
          <w:color w:val="auto"/>
          <w:szCs w:val="32"/>
          <w:highlight w:val="none"/>
        </w:rPr>
        <w:t>加降建设工地施工扬尘污染防治工作的实施意见》《锡政办发【2018】86 号文》执行</w:t>
      </w:r>
      <w:bookmarkEnd w:id="286"/>
      <w:r>
        <w:rPr>
          <w:rFonts w:hint="eastAsia" w:ascii="宋体" w:hAnsi="宋体" w:eastAsia="宋体" w:cs="宋体"/>
          <w:color w:val="auto"/>
          <w:szCs w:val="32"/>
          <w:highlight w:val="none"/>
        </w:rPr>
        <w:t>。</w:t>
      </w:r>
    </w:p>
    <w:p w14:paraId="4AF5BD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6.1.6 关于安全文明施工费支付比例和支付期限的约定：</w:t>
      </w:r>
      <w:bookmarkStart w:id="287" w:name="EBd46f6cd3f0e24950af8fa2f8c8e9dd09"/>
      <w:r>
        <w:rPr>
          <w:rFonts w:hint="eastAsia" w:ascii="宋体" w:hAnsi="宋体" w:eastAsia="宋体" w:cs="宋体"/>
          <w:color w:val="auto"/>
          <w:szCs w:val="32"/>
          <w:highlight w:val="none"/>
        </w:rPr>
        <w:t>/</w:t>
      </w:r>
      <w:bookmarkEnd w:id="287"/>
      <w:r>
        <w:rPr>
          <w:rFonts w:hint="eastAsia" w:ascii="宋体" w:hAnsi="宋体" w:eastAsia="宋体" w:cs="宋体"/>
          <w:color w:val="auto"/>
          <w:szCs w:val="32"/>
          <w:highlight w:val="none"/>
        </w:rPr>
        <w:t>。</w:t>
      </w:r>
    </w:p>
    <w:bookmarkEnd w:id="270"/>
    <w:bookmarkEnd w:id="271"/>
    <w:bookmarkEnd w:id="272"/>
    <w:bookmarkEnd w:id="273"/>
    <w:bookmarkEnd w:id="274"/>
    <w:bookmarkEnd w:id="275"/>
    <w:bookmarkEnd w:id="276"/>
    <w:p w14:paraId="114913D5">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288" w:name="_Toc351203639"/>
      <w:r>
        <w:rPr>
          <w:rFonts w:hint="eastAsia" w:ascii="宋体" w:hAnsi="宋体" w:eastAsia="宋体" w:cs="宋体"/>
          <w:b w:val="0"/>
          <w:color w:val="auto"/>
          <w:szCs w:val="32"/>
          <w:highlight w:val="none"/>
        </w:rPr>
        <w:t>7. 工期和进度</w:t>
      </w:r>
      <w:bookmarkEnd w:id="288"/>
    </w:p>
    <w:p w14:paraId="64AF089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7.1 施工组织设计</w:t>
      </w:r>
    </w:p>
    <w:p w14:paraId="5DE0371A">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7.1.1 合</w:t>
      </w:r>
      <w:r>
        <w:rPr>
          <w:rFonts w:hint="eastAsia" w:ascii="宋体" w:hAnsi="宋体" w:eastAsia="宋体" w:cs="宋体"/>
          <w:color w:val="auto"/>
          <w:kern w:val="0"/>
          <w:szCs w:val="32"/>
          <w:highlight w:val="none"/>
        </w:rPr>
        <w:t>同当事人约定的施工组织设计应包括的其他内容：</w:t>
      </w:r>
      <w:bookmarkStart w:id="289" w:name="EB661cc9a706ba47ad86e655a5d1f6d719"/>
      <w:r>
        <w:rPr>
          <w:rFonts w:hint="eastAsia" w:ascii="宋体" w:hAnsi="宋体" w:eastAsia="宋体" w:cs="宋体"/>
          <w:color w:val="auto"/>
          <w:kern w:val="0"/>
          <w:szCs w:val="32"/>
          <w:highlight w:val="none"/>
        </w:rPr>
        <w:t>设计交底后3天内向发包人提交2份格式与内容一致的工程进度计划，每月底提交下月工程进度计划，以及为完成该计划而采取的施工安排和施工方案的说明。施工方案应包括主要工作横道图和每月完成的工作量和形象进度。如果发包人认为有必要或工程实际进度不符合进度计划要求，可要求承包人每月提交一次工程进度修订计划，以确保工程在预定工期内竣工。承包人向发包人提交上述计划与说明，或用款计划，不能因此解除承包人根据合同应负的责任和义务</w:t>
      </w:r>
      <w:bookmarkEnd w:id="289"/>
      <w:r>
        <w:rPr>
          <w:rFonts w:hint="eastAsia" w:ascii="宋体" w:hAnsi="宋体" w:eastAsia="宋体" w:cs="宋体"/>
          <w:color w:val="auto"/>
          <w:szCs w:val="32"/>
          <w:highlight w:val="none"/>
        </w:rPr>
        <w:t>。</w:t>
      </w:r>
    </w:p>
    <w:p w14:paraId="7AA231A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 xml:space="preserve">7.1.2 </w:t>
      </w:r>
      <w:r>
        <w:rPr>
          <w:rFonts w:hint="eastAsia" w:ascii="宋体" w:hAnsi="宋体" w:eastAsia="宋体" w:cs="宋体"/>
          <w:color w:val="auto"/>
          <w:kern w:val="0"/>
          <w:szCs w:val="32"/>
          <w:highlight w:val="none"/>
        </w:rPr>
        <w:t>施工组织设计的提交和修改</w:t>
      </w:r>
    </w:p>
    <w:p w14:paraId="0CE33BFE">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承包人提交详细施工组织设计的期限的约定：</w:t>
      </w:r>
      <w:bookmarkStart w:id="290" w:name="EBf9760aa6d916432a9349b2640dd29cf3"/>
      <w:r>
        <w:rPr>
          <w:rFonts w:hint="eastAsia" w:ascii="宋体" w:hAnsi="宋体" w:eastAsia="宋体" w:cs="宋体"/>
          <w:color w:val="auto"/>
          <w:kern w:val="0"/>
          <w:szCs w:val="32"/>
          <w:highlight w:val="none"/>
        </w:rPr>
        <w:t>合同签订后7天内</w:t>
      </w:r>
      <w:bookmarkEnd w:id="290"/>
      <w:r>
        <w:rPr>
          <w:rFonts w:hint="eastAsia" w:ascii="宋体" w:hAnsi="宋体" w:eastAsia="宋体" w:cs="宋体"/>
          <w:color w:val="auto"/>
          <w:szCs w:val="32"/>
          <w:highlight w:val="none"/>
        </w:rPr>
        <w:t>。</w:t>
      </w:r>
    </w:p>
    <w:p w14:paraId="084B8E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发包人和监理人在收到详细的施工组织设计后确认或提出修改意见的期限：</w:t>
      </w:r>
      <w:bookmarkStart w:id="291" w:name="EBb48f8db2558f40ceb93be5539b2f5990"/>
      <w:r>
        <w:rPr>
          <w:rFonts w:hint="eastAsia" w:ascii="宋体" w:hAnsi="宋体" w:eastAsia="宋体" w:cs="宋体"/>
          <w:color w:val="auto"/>
          <w:szCs w:val="32"/>
          <w:highlight w:val="none"/>
        </w:rPr>
        <w:t>收到后7天内</w:t>
      </w:r>
      <w:bookmarkEnd w:id="291"/>
      <w:r>
        <w:rPr>
          <w:rFonts w:hint="eastAsia" w:ascii="宋体" w:hAnsi="宋体" w:eastAsia="宋体" w:cs="宋体"/>
          <w:color w:val="auto"/>
          <w:szCs w:val="32"/>
          <w:highlight w:val="none"/>
        </w:rPr>
        <w:t>。</w:t>
      </w:r>
    </w:p>
    <w:p w14:paraId="543CFC31">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92" w:name="_Toc297216173"/>
      <w:bookmarkStart w:id="293" w:name="_Toc303539123"/>
      <w:bookmarkStart w:id="294" w:name="_Toc300934966"/>
      <w:bookmarkStart w:id="295" w:name="_Toc297123514"/>
      <w:bookmarkStart w:id="296" w:name="_Toc312677479"/>
      <w:bookmarkStart w:id="297" w:name="_Toc312678005"/>
      <w:bookmarkStart w:id="298" w:name="_Toc304295541"/>
      <w:r>
        <w:rPr>
          <w:rFonts w:hint="eastAsia" w:ascii="宋体" w:hAnsi="宋体" w:eastAsia="宋体" w:cs="宋体"/>
          <w:color w:val="auto"/>
          <w:szCs w:val="32"/>
          <w:highlight w:val="none"/>
        </w:rPr>
        <w:t>.2 施工进度计划</w:t>
      </w:r>
    </w:p>
    <w:p w14:paraId="259DC02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7.2.2 施工进度计划的修订</w:t>
      </w:r>
    </w:p>
    <w:p w14:paraId="0865C8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发包人和监理人在收到修订的施工进度计划后确认或提出修改意见的期限：</w:t>
      </w:r>
      <w:bookmarkStart w:id="299" w:name="EBca80660a968d44a8b1c5b46caca86859"/>
      <w:r>
        <w:rPr>
          <w:rFonts w:hint="eastAsia" w:ascii="宋体" w:hAnsi="宋体" w:eastAsia="宋体" w:cs="宋体"/>
          <w:color w:val="auto"/>
          <w:szCs w:val="32"/>
          <w:highlight w:val="none"/>
        </w:rPr>
        <w:t>收到后7天内</w:t>
      </w:r>
      <w:bookmarkEnd w:id="299"/>
      <w:r>
        <w:rPr>
          <w:rFonts w:hint="eastAsia" w:ascii="宋体" w:hAnsi="宋体" w:eastAsia="宋体" w:cs="宋体"/>
          <w:color w:val="auto"/>
          <w:szCs w:val="32"/>
          <w:highlight w:val="none"/>
        </w:rPr>
        <w:t>。</w:t>
      </w:r>
    </w:p>
    <w:p w14:paraId="6421660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 开工</w:t>
      </w:r>
    </w:p>
    <w:p w14:paraId="4B0EDB1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7.3.1 开工准备</w:t>
      </w:r>
    </w:p>
    <w:p w14:paraId="3A49116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关于承包人提交</w:t>
      </w:r>
      <w:r>
        <w:rPr>
          <w:rFonts w:hint="eastAsia" w:ascii="宋体" w:hAnsi="宋体" w:eastAsia="宋体" w:cs="宋体"/>
          <w:color w:val="auto"/>
          <w:kern w:val="0"/>
          <w:szCs w:val="32"/>
          <w:highlight w:val="none"/>
        </w:rPr>
        <w:t>工程开工报审表的期限：</w:t>
      </w:r>
      <w:bookmarkStart w:id="300" w:name="EB675ba8536eff46b4becc7be14e442afa"/>
      <w:r>
        <w:rPr>
          <w:rFonts w:hint="eastAsia" w:ascii="宋体" w:hAnsi="宋体" w:eastAsia="宋体" w:cs="宋体"/>
          <w:color w:val="auto"/>
          <w:kern w:val="0"/>
          <w:szCs w:val="32"/>
          <w:highlight w:val="none"/>
        </w:rPr>
        <w:t>合同签订后4天内，但不得晚于开工前7天</w:t>
      </w:r>
      <w:bookmarkEnd w:id="300"/>
      <w:r>
        <w:rPr>
          <w:rFonts w:hint="eastAsia" w:ascii="宋体" w:hAnsi="宋体" w:eastAsia="宋体" w:cs="宋体"/>
          <w:color w:val="auto"/>
          <w:szCs w:val="32"/>
          <w:highlight w:val="none"/>
        </w:rPr>
        <w:t>。</w:t>
      </w:r>
    </w:p>
    <w:p w14:paraId="2D0328F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关于发包人应完成的其他开工准备工作及期限：</w:t>
      </w:r>
      <w:bookmarkStart w:id="301" w:name="EB5bc2ee81c8a54dda9355d92184b8e49d"/>
      <w:r>
        <w:rPr>
          <w:rFonts w:hint="eastAsia" w:ascii="宋体" w:hAnsi="宋体" w:eastAsia="宋体" w:cs="宋体"/>
          <w:color w:val="auto"/>
          <w:szCs w:val="32"/>
          <w:highlight w:val="none"/>
        </w:rPr>
        <w:t>开工前</w:t>
      </w:r>
      <w:bookmarkEnd w:id="301"/>
      <w:r>
        <w:rPr>
          <w:rFonts w:hint="eastAsia" w:ascii="宋体" w:hAnsi="宋体" w:eastAsia="宋体" w:cs="宋体"/>
          <w:color w:val="auto"/>
          <w:szCs w:val="32"/>
          <w:highlight w:val="none"/>
        </w:rPr>
        <w:t>。</w:t>
      </w:r>
    </w:p>
    <w:p w14:paraId="46B62A0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关于承包人应完成的其他开工准备工作及期限：</w:t>
      </w:r>
      <w:bookmarkStart w:id="302" w:name="EBa14d44d40079442c9d05fffc141d7e05"/>
      <w:r>
        <w:rPr>
          <w:rFonts w:hint="eastAsia" w:ascii="宋体" w:hAnsi="宋体" w:eastAsia="宋体" w:cs="宋体"/>
          <w:color w:val="auto"/>
          <w:szCs w:val="32"/>
          <w:highlight w:val="none"/>
        </w:rPr>
        <w:t>开工前完成全部施工准备工作双方约定。承包人应做的其他工作：</w:t>
      </w:r>
      <w:r>
        <w:rPr>
          <w:rFonts w:hint="eastAsia" w:ascii="宋体" w:hAnsi="宋体" w:cs="宋体"/>
          <w:color w:val="auto"/>
          <w:szCs w:val="32"/>
          <w:highlight w:val="none"/>
          <w:lang w:eastAsia="zh-CN"/>
        </w:rPr>
        <w:t>(一）</w:t>
      </w:r>
      <w:r>
        <w:rPr>
          <w:rFonts w:hint="eastAsia" w:ascii="宋体" w:hAnsi="宋体" w:eastAsia="宋体" w:cs="宋体"/>
          <w:color w:val="auto"/>
          <w:szCs w:val="32"/>
          <w:highlight w:val="none"/>
        </w:rPr>
        <w:t>协助发包人办理的开工手续，承担应由承包人承担的具体工作及所有费用。</w:t>
      </w:r>
      <w:r>
        <w:rPr>
          <w:rFonts w:hint="eastAsia" w:ascii="宋体" w:hAnsi="宋体" w:cs="宋体"/>
          <w:color w:val="auto"/>
          <w:szCs w:val="32"/>
          <w:highlight w:val="none"/>
          <w:lang w:eastAsia="zh-CN"/>
        </w:rPr>
        <w:t>(二）</w:t>
      </w:r>
      <w:r>
        <w:rPr>
          <w:rFonts w:hint="eastAsia" w:ascii="宋体" w:hAnsi="宋体" w:eastAsia="宋体" w:cs="宋体"/>
          <w:color w:val="auto"/>
          <w:szCs w:val="32"/>
          <w:highlight w:val="none"/>
        </w:rPr>
        <w:t>施工过程中做到不扰民，禁止使用噪音超标的施工机械，降低噪音污染，并杜绝夜间违章施工；承包人应充分考虑到节假日及城市有关部门重大活动期间限制夜间施工而对工期造成的影响，由于夜间施工</w:t>
      </w:r>
      <w:r>
        <w:rPr>
          <w:rFonts w:hint="eastAsia" w:ascii="宋体" w:hAnsi="宋体" w:cs="宋体"/>
          <w:color w:val="auto"/>
          <w:szCs w:val="32"/>
          <w:highlight w:val="none"/>
          <w:lang w:eastAsia="zh-CN"/>
        </w:rPr>
        <w:t>对</w:t>
      </w:r>
      <w:r>
        <w:rPr>
          <w:rFonts w:hint="eastAsia" w:ascii="宋体" w:hAnsi="宋体" w:eastAsia="宋体" w:cs="宋体"/>
          <w:color w:val="auto"/>
          <w:szCs w:val="32"/>
          <w:highlight w:val="none"/>
        </w:rPr>
        <w:t>周围居民、企事业单位造成影响，可能由此而引发的各种争议或行政管理行为，承包人应接受管理并自负费用妥善解决。</w:t>
      </w:r>
      <w:r>
        <w:rPr>
          <w:rFonts w:hint="eastAsia" w:ascii="宋体" w:hAnsi="宋体" w:cs="宋体"/>
          <w:color w:val="auto"/>
          <w:szCs w:val="32"/>
          <w:highlight w:val="none"/>
          <w:lang w:eastAsia="zh-CN"/>
        </w:rPr>
        <w:t>(三）</w:t>
      </w:r>
      <w:r>
        <w:rPr>
          <w:rFonts w:hint="eastAsia" w:ascii="宋体" w:hAnsi="宋体" w:eastAsia="宋体" w:cs="宋体"/>
          <w:color w:val="auto"/>
          <w:szCs w:val="32"/>
          <w:highlight w:val="none"/>
        </w:rPr>
        <w:t>承包人安排施工进度计划及施工部署时，须统一考虑分包单位进度及工作，切实履行总包单位管理和协调责任。</w:t>
      </w:r>
      <w:r>
        <w:rPr>
          <w:rFonts w:hint="eastAsia" w:ascii="宋体" w:hAnsi="宋体" w:cs="宋体"/>
          <w:color w:val="auto"/>
          <w:szCs w:val="32"/>
          <w:highlight w:val="none"/>
          <w:lang w:eastAsia="zh-CN"/>
        </w:rPr>
        <w:t>(四）</w:t>
      </w:r>
      <w:r>
        <w:rPr>
          <w:rFonts w:hint="eastAsia" w:ascii="宋体" w:hAnsi="宋体" w:eastAsia="宋体" w:cs="宋体"/>
          <w:color w:val="auto"/>
          <w:szCs w:val="32"/>
          <w:highlight w:val="none"/>
        </w:rPr>
        <w:t>若因承包人不履行或未完全履行合同内工作内容，产生工程质量问题或其它纠纷， 影响工程进度，造成有关部门处罚、处理发包人，或第三方要求发包人予以赔偿损失，发包人有权责令承包人停工和暂停支付工程款直至单方面终止合同并责令承包人无条件退场，如需缴纳罚款、赔偿第、三方损失费用，发包人有权直接从承包人到期应付工程款中扣除，工期不予顺延，承包人承担发包人的损失及本合同约定的违约责任。</w:t>
      </w:r>
      <w:r>
        <w:rPr>
          <w:rFonts w:hint="eastAsia" w:ascii="宋体" w:hAnsi="宋体" w:cs="宋体"/>
          <w:color w:val="auto"/>
          <w:szCs w:val="32"/>
          <w:highlight w:val="none"/>
          <w:lang w:eastAsia="zh-CN"/>
        </w:rPr>
        <w:t>(五）</w:t>
      </w:r>
      <w:r>
        <w:rPr>
          <w:rFonts w:hint="eastAsia" w:ascii="宋体" w:hAnsi="宋体" w:eastAsia="宋体" w:cs="宋体"/>
          <w:color w:val="auto"/>
          <w:szCs w:val="32"/>
          <w:highlight w:val="none"/>
        </w:rPr>
        <w:t>负责责任事故的处理工作，并按规定向发包人、监理人书面报送工程质量及安全文明事故报告，同时承担相关的经济赔偿和法律责任，如发包人代为承担赔偿责任，则发包人有权从到期应付工程款中予以扣除。</w:t>
      </w:r>
      <w:r>
        <w:rPr>
          <w:rFonts w:hint="eastAsia" w:ascii="宋体" w:hAnsi="宋体" w:cs="宋体"/>
          <w:color w:val="auto"/>
          <w:szCs w:val="32"/>
          <w:highlight w:val="none"/>
          <w:lang w:eastAsia="zh-CN"/>
        </w:rPr>
        <w:t>(六）</w:t>
      </w:r>
      <w:r>
        <w:rPr>
          <w:rFonts w:hint="eastAsia" w:ascii="宋体" w:hAnsi="宋体" w:eastAsia="宋体" w:cs="宋体"/>
          <w:color w:val="auto"/>
          <w:szCs w:val="32"/>
          <w:highlight w:val="none"/>
        </w:rPr>
        <w:t>承包人需对合同范围内或应由其承担的风险负责，包括但不限于劳动纠纷的风险，合同风险，环保、质监、安监、财务、税务等风险。由于承包人的过错致使发包人受到追偿的，承包人应及时向发包人说明并尽快予以解决避免事态扩大；凡追偿及诉讼并列发包人为被告的，承包人应在收到应诉通知十日内、开庭前予以解决。若上述情况未及时解决导致发包人为承包人项目部垫付款项的，发包人有权按照垫付款的 1.5 倍向承包人追偿（其中 0.5 倍垫付款作为给发包人造成的名誉财务垫付损失赔偿）。发包人并有权扣划承包人相应的工程款。</w:t>
      </w:r>
      <w:r>
        <w:rPr>
          <w:rFonts w:hint="eastAsia" w:ascii="宋体" w:hAnsi="宋体" w:cs="宋体"/>
          <w:color w:val="auto"/>
          <w:szCs w:val="32"/>
          <w:highlight w:val="none"/>
          <w:lang w:eastAsia="zh-CN"/>
        </w:rPr>
        <w:t>(七）</w:t>
      </w:r>
      <w:r>
        <w:rPr>
          <w:rFonts w:hint="eastAsia" w:ascii="宋体" w:hAnsi="宋体" w:eastAsia="宋体" w:cs="宋体"/>
          <w:color w:val="auto"/>
          <w:szCs w:val="32"/>
          <w:highlight w:val="none"/>
        </w:rPr>
        <w:t>承包人在施工履约中应严格遵守发包人的施工现场制度及管理要求，如有违反，发包人将视情节严</w:t>
      </w:r>
      <w:r>
        <w:rPr>
          <w:rFonts w:hint="eastAsia" w:ascii="宋体" w:hAnsi="宋体" w:cs="宋体"/>
          <w:color w:val="auto"/>
          <w:szCs w:val="32"/>
          <w:highlight w:val="none"/>
          <w:lang w:eastAsia="zh-CN"/>
        </w:rPr>
        <w:t>重</w:t>
      </w:r>
      <w:r>
        <w:rPr>
          <w:rFonts w:hint="eastAsia" w:ascii="宋体" w:hAnsi="宋体" w:eastAsia="宋体" w:cs="宋体"/>
          <w:color w:val="auto"/>
          <w:szCs w:val="32"/>
          <w:highlight w:val="none"/>
        </w:rPr>
        <w:t>对承包人进行相应处罚并记入不良行为考核中，处罚形式包括罚款、停工直至终止本合同并要求承包人无条件退场，承包人还应按合同金额的 30%承担违约金。承包人不良行为考核包括但不限于以下内容：1、项目负责人（项目经理），项目技术负责人，项目安全负责人不能常驻现场的行为；2、项目负责人（项目经理），项目技术负责人，项目安全负责人无故缺席，经常不参加工程例会的行为； 3、项目负责人、安全负责人不参加建设单位、监理单位等组织的各项检查；4、拒收文件（建设单位通知/联系单，监理单位通知/联系单，停工令、局部停工令等）的行为；5、违反施工规范、设计文件等规定，不经监理单位验收同意进入下道工序的行为；6、对监理单位要求回复的文件不回复或拖延回复的行为；7、进场材料、设备、构件等未按规范进行检验、检测、复试或未检先用等行为；8、施工方案未经监理单位审批（报批后未按要求进行修改调整再报批）的行为；涉及造价的方案未报跟踪审计单位、建设单位备案的行为；9、资料档案弄虚作假，存在较多问题（如资质文件等证件不符合要求、人证不符等现象），无法及时有效反映现场真实情况的行为；10、所报造价文件（签证等）高估冒算严重的行为；11、现场文明施工较差，不能按方案布置或和方案出入较大，影响文明施工，材料堆放凌乱，材料分区管理差，周转</w:t>
      </w:r>
      <w:r>
        <w:rPr>
          <w:rFonts w:hint="eastAsia" w:ascii="宋体" w:hAnsi="宋体" w:cs="宋体"/>
          <w:color w:val="auto"/>
          <w:szCs w:val="32"/>
          <w:highlight w:val="none"/>
          <w:lang w:eastAsia="zh-CN"/>
        </w:rPr>
        <w:t>材料</w:t>
      </w:r>
      <w:r>
        <w:rPr>
          <w:rFonts w:hint="eastAsia" w:ascii="宋体" w:hAnsi="宋体" w:eastAsia="宋体" w:cs="宋体"/>
          <w:color w:val="auto"/>
          <w:szCs w:val="32"/>
          <w:highlight w:val="none"/>
        </w:rPr>
        <w:t>不能及时归档集中堆放，建筑垃圾不能及时清理，安全文明</w:t>
      </w:r>
      <w:r>
        <w:rPr>
          <w:rFonts w:hint="eastAsia" w:ascii="宋体" w:hAnsi="宋体" w:cs="宋体"/>
          <w:color w:val="auto"/>
          <w:szCs w:val="32"/>
          <w:highlight w:val="none"/>
          <w:lang w:eastAsia="zh-CN"/>
        </w:rPr>
        <w:t>标识</w:t>
      </w:r>
      <w:r>
        <w:rPr>
          <w:rFonts w:hint="eastAsia" w:ascii="宋体" w:hAnsi="宋体" w:eastAsia="宋体" w:cs="宋体"/>
          <w:color w:val="auto"/>
          <w:szCs w:val="32"/>
          <w:highlight w:val="none"/>
        </w:rPr>
        <w:t>、标语不按规范布设、维护不到位，场容场貌不佳等行为，安全文明施工环境考核标准参照省文明工地评比标准；12、同一质量、安全问题被要求整改超过二次，重大安全隐患未及时整改或整改不力的行为；13、出现违反强制性条文、违反规范中的主控项目的行为；14、现场进度滞后严重，经建设单位、监理单位催促，仍未采取切实有效措施保障进度的行为；15、建设单位、监理单位需要其配合协调的工作，无故推诿、刁难不予配合，造成不良影响的行为；16、恶意拖欠工人工资，造成群体性恶意上访、闹事，影响本工程生产、造成不良社会影响的行为；17、违反廉洁自律的行为。</w:t>
      </w:r>
      <w:r>
        <w:rPr>
          <w:rFonts w:hint="eastAsia" w:ascii="宋体" w:hAnsi="宋体" w:cs="宋体"/>
          <w:color w:val="auto"/>
          <w:szCs w:val="32"/>
          <w:highlight w:val="none"/>
          <w:lang w:eastAsia="zh-CN"/>
        </w:rPr>
        <w:t>（八）</w:t>
      </w:r>
      <w:r>
        <w:rPr>
          <w:rFonts w:hint="eastAsia" w:ascii="宋体" w:hAnsi="宋体" w:eastAsia="宋体" w:cs="宋体"/>
          <w:color w:val="auto"/>
          <w:szCs w:val="32"/>
          <w:highlight w:val="none"/>
        </w:rPr>
        <w:t>承包人在交叉作业过程中，应采取措施保护已完工作，已完成品遭到破坏，（除当场抓住破坏者外）全部责任由承包人承担。作业影响范围内验收合格且交付的工程项目承包人也有义务进行保护，由于承包人原因造成损坏的承包人负责修复及赔偿。</w:t>
      </w:r>
      <w:r>
        <w:rPr>
          <w:rFonts w:hint="eastAsia" w:ascii="宋体" w:hAnsi="宋体" w:cs="宋体"/>
          <w:color w:val="auto"/>
          <w:szCs w:val="32"/>
          <w:highlight w:val="none"/>
          <w:lang w:eastAsia="zh-CN"/>
        </w:rPr>
        <w:t>（九）</w:t>
      </w:r>
      <w:r>
        <w:rPr>
          <w:rFonts w:hint="eastAsia" w:ascii="宋体" w:hAnsi="宋体" w:eastAsia="宋体" w:cs="宋体"/>
          <w:color w:val="auto"/>
          <w:szCs w:val="32"/>
          <w:highlight w:val="none"/>
        </w:rPr>
        <w:t>承包人在中标后应提供施工方案组织施工，发包人或监理机构在必要时有权要求承包人进一步完善施工方案，确保质量与进度，中标价不因此予以调整，除非因发包人原因（如重大设计变更）导致原施工方案无法实施。发包人有权根据实际情况调整工程范围、调整工程量清单中规定的品牌、调整工期，承包人不得对此提出任何异议，发包人不承担由此引起的任何费用索赔。</w:t>
      </w:r>
      <w:r>
        <w:rPr>
          <w:rFonts w:hint="eastAsia" w:ascii="宋体" w:hAnsi="宋体" w:cs="宋体"/>
          <w:color w:val="auto"/>
          <w:szCs w:val="32"/>
          <w:highlight w:val="none"/>
          <w:lang w:eastAsia="zh-CN"/>
        </w:rPr>
        <w:t>（十）</w:t>
      </w:r>
      <w:r>
        <w:rPr>
          <w:rFonts w:hint="eastAsia" w:ascii="宋体" w:hAnsi="宋体" w:eastAsia="宋体" w:cs="宋体"/>
          <w:color w:val="auto"/>
          <w:szCs w:val="32"/>
          <w:highlight w:val="none"/>
        </w:rPr>
        <w:t>承包人在施工过程中如遇安装的设备或器械需要专业人士操作使用时，承包人应无偿为使用方培训专业操作人员并负责收集设备的说明书和操作规程等，相关设备开箱资料的保管、报验。</w:t>
      </w:r>
      <w:r>
        <w:rPr>
          <w:rFonts w:hint="eastAsia" w:ascii="宋体" w:hAnsi="宋体" w:cs="宋体"/>
          <w:color w:val="auto"/>
          <w:szCs w:val="32"/>
          <w:highlight w:val="none"/>
          <w:lang w:eastAsia="zh-CN"/>
        </w:rPr>
        <w:t>（十一）</w:t>
      </w:r>
      <w:r>
        <w:rPr>
          <w:rFonts w:hint="eastAsia" w:ascii="宋体" w:hAnsi="宋体" w:eastAsia="宋体" w:cs="宋体"/>
          <w:color w:val="auto"/>
          <w:szCs w:val="32"/>
          <w:highlight w:val="none"/>
        </w:rPr>
        <w:t>施工过程中，承包人须在各类检查前做好自检工作并填写详细的自检记录且归档，若发现自检过程中存在较大偏差或有故意弄虚作假的行为，建设单位有权对相关单位采取相应的经济处理，建设单位可以将抽查核实的结果作为相关签证或计量的依据。</w:t>
      </w:r>
      <w:r>
        <w:rPr>
          <w:rFonts w:hint="eastAsia" w:ascii="宋体" w:hAnsi="宋体" w:cs="宋体"/>
          <w:color w:val="auto"/>
          <w:szCs w:val="32"/>
          <w:highlight w:val="none"/>
          <w:lang w:eastAsia="zh-CN"/>
        </w:rPr>
        <w:t>（十二）</w:t>
      </w:r>
      <w:r>
        <w:rPr>
          <w:rFonts w:hint="eastAsia" w:ascii="宋体" w:hAnsi="宋体" w:eastAsia="宋体" w:cs="宋体"/>
          <w:color w:val="auto"/>
          <w:szCs w:val="32"/>
          <w:highlight w:val="none"/>
        </w:rPr>
        <w:t>承包人采购或发包人供应的建筑材料，必须符合现行国家质量标准的要求。材料进场时须附有出厂合格证，并按规定会同监理人员、项目管理人员共同抽样，送有资质的检测单位复验，当发包人或质检部门按高于规范和规定的要求另行要求检验试验所发生的复验费以及新材料、新工艺、新设备的试验费，其费用按江苏省物价局、江苏省建设厅现行的关于核定《江苏省建设工程质量检测和建筑材料试验收费标准》的通知规定由发包人承担费用；其余根据有关国家标准或验收规范要求的检验项目的试验费用由承包人承担。经复验合格后的材料，并对该进场后的复验材料进行实物检查，与复验结果相符的才能使用。遵循谁采购谁负责的原则，不合格的材料、设备由材料来源的采购方组织处理、清出现场。工程量清单中以暂定价形式出现的材料、设备，发包人有权根据工程实际情况，将其定为甲控乙供或甲供材料，承包人不得对此提出异议，发包人不承担由此引起的索赔。本工程所使用的成品材料均应为原厂加工，若出现弄虚作假行为，发包人将追究承包人相应的违约责任，同时对承包人处以 100000 元/次的罚款。</w:t>
      </w:r>
      <w:r>
        <w:rPr>
          <w:rFonts w:hint="eastAsia" w:ascii="宋体" w:hAnsi="宋体" w:cs="宋体"/>
          <w:color w:val="auto"/>
          <w:szCs w:val="32"/>
          <w:highlight w:val="none"/>
          <w:lang w:eastAsia="zh-CN"/>
        </w:rPr>
        <w:t>（十三）</w:t>
      </w:r>
      <w:r>
        <w:rPr>
          <w:rFonts w:hint="eastAsia" w:ascii="宋体" w:hAnsi="宋体" w:eastAsia="宋体" w:cs="宋体"/>
          <w:color w:val="auto"/>
          <w:szCs w:val="32"/>
          <w:highlight w:val="none"/>
        </w:rPr>
        <w:t>从承包人进场开始，现场管理人员不得拒收或拒签发包人向其发送的各项文本材料，否则视为承包人对发包人发送的材料内容予以认可。</w:t>
      </w:r>
      <w:r>
        <w:rPr>
          <w:rFonts w:hint="eastAsia" w:ascii="宋体" w:hAnsi="宋体" w:cs="宋体"/>
          <w:color w:val="auto"/>
          <w:szCs w:val="32"/>
          <w:highlight w:val="none"/>
          <w:lang w:eastAsia="zh-CN"/>
        </w:rPr>
        <w:t>(十四)</w:t>
      </w:r>
      <w:r>
        <w:rPr>
          <w:rFonts w:hint="eastAsia" w:ascii="宋体" w:hAnsi="宋体" w:eastAsia="宋体" w:cs="宋体"/>
          <w:color w:val="auto"/>
          <w:szCs w:val="32"/>
          <w:highlight w:val="none"/>
        </w:rPr>
        <w:t>运输方式及费用：承包方负责送货到工地现场，费用由承包方承担。</w:t>
      </w:r>
      <w:r>
        <w:rPr>
          <w:rFonts w:hint="eastAsia" w:ascii="宋体" w:hAnsi="宋体" w:cs="宋体"/>
          <w:color w:val="auto"/>
          <w:szCs w:val="32"/>
          <w:highlight w:val="none"/>
          <w:lang w:eastAsia="zh-CN"/>
        </w:rPr>
        <w:t>(十五)</w:t>
      </w:r>
      <w:r>
        <w:rPr>
          <w:rFonts w:hint="eastAsia" w:ascii="宋体" w:hAnsi="宋体" w:eastAsia="宋体" w:cs="宋体"/>
          <w:color w:val="auto"/>
          <w:szCs w:val="32"/>
          <w:highlight w:val="none"/>
        </w:rPr>
        <w:t>承包人不得拖欠农民工工资。承包人是本工程农民工管理的负责人，全面负责施工过程中农民工的管理、用工合同管理</w:t>
      </w:r>
      <w:r>
        <w:rPr>
          <w:rFonts w:hint="eastAsia" w:ascii="宋体" w:hAnsi="宋体" w:cs="宋体"/>
          <w:color w:val="auto"/>
          <w:szCs w:val="32"/>
          <w:highlight w:val="none"/>
          <w:lang w:eastAsia="zh-CN"/>
        </w:rPr>
        <w:t>和农</w:t>
      </w:r>
      <w:r>
        <w:rPr>
          <w:rFonts w:hint="eastAsia" w:ascii="宋体" w:hAnsi="宋体" w:eastAsia="宋体" w:cs="宋体"/>
          <w:color w:val="auto"/>
          <w:szCs w:val="32"/>
          <w:highlight w:val="none"/>
        </w:rPr>
        <w:t>民工工资发放等工作；承包人必须选择有劳务分包资质的劳务分包企业承担本工程施工任务，所招用农民工必须与施工企业或劳务分包企业签订有效劳动用工合同；承包人在施工过程中，必须确保按规定、按时支付农民工工资</w:t>
      </w:r>
      <w:r>
        <w:rPr>
          <w:rFonts w:hint="eastAsia" w:ascii="宋体" w:hAnsi="宋体" w:cs="宋体"/>
          <w:color w:val="auto"/>
          <w:szCs w:val="32"/>
          <w:highlight w:val="none"/>
          <w:lang w:eastAsia="zh-CN"/>
        </w:rPr>
        <w:t>，农</w:t>
      </w:r>
      <w:r>
        <w:rPr>
          <w:rFonts w:hint="eastAsia" w:ascii="宋体" w:hAnsi="宋体" w:eastAsia="宋体" w:cs="宋体"/>
          <w:color w:val="auto"/>
          <w:szCs w:val="32"/>
          <w:highlight w:val="none"/>
        </w:rPr>
        <w:t>民工工资必须直接发放</w:t>
      </w:r>
      <w:r>
        <w:rPr>
          <w:rFonts w:hint="eastAsia" w:ascii="宋体" w:hAnsi="宋体" w:cs="宋体"/>
          <w:color w:val="auto"/>
          <w:szCs w:val="32"/>
          <w:highlight w:val="none"/>
          <w:lang w:eastAsia="zh-CN"/>
        </w:rPr>
        <w:t>到农农民工</w:t>
      </w:r>
      <w:r>
        <w:rPr>
          <w:rFonts w:hint="eastAsia" w:ascii="宋体" w:hAnsi="宋体" w:eastAsia="宋体" w:cs="宋体"/>
          <w:color w:val="auto"/>
          <w:szCs w:val="32"/>
          <w:highlight w:val="none"/>
        </w:rPr>
        <w:t>本人手中；发包人按合同约定支付工程款的，因承包人拖欠农民工工资而发</w:t>
      </w:r>
      <w:r>
        <w:rPr>
          <w:rFonts w:hint="eastAsia" w:ascii="宋体" w:hAnsi="宋体" w:cs="宋体"/>
          <w:color w:val="auto"/>
          <w:szCs w:val="32"/>
          <w:highlight w:val="none"/>
          <w:lang w:eastAsia="zh-CN"/>
        </w:rPr>
        <w:t>生农</w:t>
      </w:r>
      <w:r>
        <w:rPr>
          <w:rFonts w:hint="eastAsia" w:ascii="宋体" w:hAnsi="宋体" w:eastAsia="宋体" w:cs="宋体"/>
          <w:color w:val="auto"/>
          <w:szCs w:val="32"/>
          <w:highlight w:val="none"/>
        </w:rPr>
        <w:t>民工上诉、上访情况，由发包人先行垫付农民工工资及相关费用，垫付费用由发包人按垫付总额乘以N系数向承包人收回，从工程款中直接扣除。若发生农民工讨薪事件，将对承包人处以20000元-100000 元/次的罚款，发包人有权从工程款中直接扣除。系数N取值：工程造价＜500万元取1.5；500万元≤工程造价＜1000万元取1.3 ；1000万元≤工程造价＜5000万元取1.2；工程造价≥5000万元取1.1。</w:t>
      </w:r>
      <w:r>
        <w:rPr>
          <w:rFonts w:hint="eastAsia" w:ascii="宋体" w:hAnsi="宋体" w:cs="宋体"/>
          <w:color w:val="auto"/>
          <w:szCs w:val="32"/>
          <w:highlight w:val="none"/>
          <w:lang w:eastAsia="zh-CN"/>
        </w:rPr>
        <w:t>（十六）</w:t>
      </w:r>
      <w:r>
        <w:rPr>
          <w:rFonts w:hint="eastAsia" w:ascii="宋体" w:hAnsi="宋体" w:eastAsia="宋体" w:cs="宋体"/>
          <w:color w:val="auto"/>
          <w:szCs w:val="32"/>
          <w:highlight w:val="none"/>
        </w:rPr>
        <w:t>承包人应按约定时间和要求，完成以下工作：需由设计资质等级和业务范围允许的承包人完成的设计文件提交：双方协商，发包人不承担设计费用。</w:t>
      </w:r>
      <w:r>
        <w:rPr>
          <w:rFonts w:hint="eastAsia" w:ascii="宋体" w:hAnsi="宋体" w:cs="宋体"/>
          <w:color w:val="auto"/>
          <w:szCs w:val="32"/>
          <w:highlight w:val="none"/>
          <w:lang w:eastAsia="zh-CN"/>
        </w:rPr>
        <w:t>（十七）</w:t>
      </w:r>
      <w:r>
        <w:rPr>
          <w:rFonts w:hint="eastAsia" w:ascii="宋体" w:hAnsi="宋体" w:eastAsia="宋体" w:cs="宋体"/>
          <w:color w:val="auto"/>
          <w:szCs w:val="32"/>
          <w:highlight w:val="none"/>
        </w:rPr>
        <w:t>本合同中如遇专用条款与通用条款相冲突的地方，一律以专用条款为准。</w:t>
      </w:r>
      <w:r>
        <w:rPr>
          <w:rFonts w:hint="eastAsia" w:ascii="宋体" w:hAnsi="宋体" w:cs="宋体"/>
          <w:color w:val="auto"/>
          <w:szCs w:val="32"/>
          <w:highlight w:val="none"/>
          <w:lang w:eastAsia="zh-CN"/>
        </w:rPr>
        <w:t>（十八）</w:t>
      </w:r>
      <w:r>
        <w:rPr>
          <w:rFonts w:hint="eastAsia" w:ascii="宋体" w:hAnsi="宋体" w:eastAsia="宋体" w:cs="宋体"/>
          <w:color w:val="auto"/>
          <w:szCs w:val="32"/>
          <w:highlight w:val="none"/>
        </w:rPr>
        <w:t>当承包人与进入现场的其他承包人发生冲突时，应无条件服从现场监理和发包人协调；承包人的施工便道已考虑在投标综合报价中，施工便道应允许发包人和分包人（含甲方直接发包人）的车辆通行，并做好维修养护工作，便道产权归发包人所有。在通道受阻时承包人必须提供其他备用通道，无论是永久性的还是临时性的，均须使发包人及监理工程师满意，费用包含在投标报价中。</w:t>
      </w:r>
      <w:r>
        <w:rPr>
          <w:rFonts w:hint="eastAsia" w:ascii="宋体" w:hAnsi="宋体" w:cs="宋体"/>
          <w:color w:val="auto"/>
          <w:szCs w:val="32"/>
          <w:highlight w:val="none"/>
          <w:lang w:eastAsia="zh-CN"/>
        </w:rPr>
        <w:t>（十九）</w:t>
      </w:r>
      <w:r>
        <w:rPr>
          <w:rFonts w:hint="eastAsia" w:ascii="宋体" w:hAnsi="宋体" w:eastAsia="宋体" w:cs="宋体"/>
          <w:color w:val="auto"/>
          <w:szCs w:val="32"/>
          <w:highlight w:val="none"/>
        </w:rPr>
        <w:t>为取土、弃土或其它施工需要所需修筑的临时便道、便桥、道路加固等费用不单独计量与支付，已计入所报综合单价中。临时供电设施、电讯设施的提供、维修与拆除</w:t>
      </w:r>
      <w:r>
        <w:rPr>
          <w:rFonts w:hint="eastAsia" w:ascii="宋体" w:hAnsi="宋体" w:cs="宋体"/>
          <w:color w:val="auto"/>
          <w:szCs w:val="32"/>
          <w:highlight w:val="none"/>
          <w:lang w:eastAsia="zh-CN"/>
        </w:rPr>
        <w:t>及</w:t>
      </w:r>
      <w:r>
        <w:rPr>
          <w:rFonts w:hint="eastAsia" w:ascii="宋体" w:hAnsi="宋体" w:eastAsia="宋体" w:cs="宋体"/>
          <w:color w:val="auto"/>
          <w:szCs w:val="32"/>
          <w:highlight w:val="none"/>
        </w:rPr>
        <w:t>供水与排污设施不单独计量与支付，包含在相关项目单价或</w:t>
      </w:r>
      <w:r>
        <w:rPr>
          <w:rFonts w:hint="eastAsia" w:ascii="宋体" w:hAnsi="宋体" w:cs="宋体"/>
          <w:color w:val="auto"/>
          <w:szCs w:val="32"/>
          <w:highlight w:val="none"/>
          <w:lang w:eastAsia="zh-CN"/>
        </w:rPr>
        <w:t>总</w:t>
      </w:r>
      <w:r>
        <w:rPr>
          <w:rFonts w:hint="eastAsia" w:ascii="宋体" w:hAnsi="宋体" w:eastAsia="宋体" w:cs="宋体"/>
          <w:color w:val="auto"/>
          <w:szCs w:val="32"/>
          <w:highlight w:val="none"/>
        </w:rPr>
        <w:t>价中。若未经监理工程师书面批准，承包人自行选择弃土场进行弃方，则弃方运距不论远近，均为免费运距，对此监理工程师有权拒绝</w:t>
      </w:r>
      <w:r>
        <w:rPr>
          <w:rFonts w:hint="eastAsia" w:ascii="宋体" w:hAnsi="宋体" w:cs="宋体"/>
          <w:color w:val="auto"/>
          <w:szCs w:val="32"/>
          <w:highlight w:val="none"/>
          <w:lang w:eastAsia="zh-CN"/>
        </w:rPr>
        <w:t>相应项</w:t>
      </w:r>
      <w:r>
        <w:rPr>
          <w:rFonts w:hint="eastAsia" w:ascii="宋体" w:hAnsi="宋体" w:eastAsia="宋体" w:cs="宋体"/>
          <w:color w:val="auto"/>
          <w:szCs w:val="32"/>
          <w:highlight w:val="none"/>
        </w:rPr>
        <w:t>目的支付，由此造成的后果应由承包人自负。</w:t>
      </w:r>
      <w:r>
        <w:rPr>
          <w:rFonts w:hint="eastAsia" w:ascii="宋体" w:hAnsi="宋体" w:cs="宋体"/>
          <w:color w:val="auto"/>
          <w:szCs w:val="32"/>
          <w:highlight w:val="none"/>
          <w:lang w:eastAsia="zh-CN"/>
        </w:rPr>
        <w:t>（二十）</w:t>
      </w:r>
      <w:r>
        <w:rPr>
          <w:rFonts w:hint="eastAsia" w:ascii="宋体" w:hAnsi="宋体" w:eastAsia="宋体" w:cs="宋体"/>
          <w:color w:val="auto"/>
          <w:szCs w:val="32"/>
          <w:highlight w:val="none"/>
        </w:rPr>
        <w:t>由承包人原因造成监理费用增加，增加的监理费由承包人承担。</w:t>
      </w:r>
      <w:r>
        <w:rPr>
          <w:rFonts w:hint="eastAsia" w:ascii="宋体" w:hAnsi="宋体" w:cs="宋体"/>
          <w:color w:val="auto"/>
          <w:szCs w:val="32"/>
          <w:highlight w:val="none"/>
          <w:lang w:eastAsia="zh-CN"/>
        </w:rPr>
        <w:t>（二十一）</w:t>
      </w:r>
      <w:r>
        <w:rPr>
          <w:rFonts w:hint="eastAsia" w:ascii="宋体" w:hAnsi="宋体" w:eastAsia="宋体" w:cs="宋体"/>
          <w:color w:val="auto"/>
          <w:szCs w:val="32"/>
          <w:highlight w:val="none"/>
        </w:rPr>
        <w:t>如发包人需要对工程中钢结构部分进行深化优化设计，承包人应全力配合。</w:t>
      </w:r>
      <w:r>
        <w:rPr>
          <w:rFonts w:hint="eastAsia" w:ascii="宋体" w:hAnsi="宋体" w:cs="宋体"/>
          <w:color w:val="auto"/>
          <w:szCs w:val="32"/>
          <w:highlight w:val="none"/>
          <w:lang w:eastAsia="zh-CN"/>
        </w:rPr>
        <w:t>（二十二）</w:t>
      </w:r>
      <w:r>
        <w:rPr>
          <w:rFonts w:hint="eastAsia" w:ascii="宋体" w:hAnsi="宋体" w:eastAsia="宋体" w:cs="宋体"/>
          <w:color w:val="auto"/>
          <w:szCs w:val="32"/>
          <w:highlight w:val="none"/>
        </w:rPr>
        <w:t>一切临时工程及构筑物（</w:t>
      </w:r>
      <w:r>
        <w:rPr>
          <w:rFonts w:hint="eastAsia" w:ascii="宋体" w:hAnsi="宋体" w:cs="宋体"/>
          <w:color w:val="auto"/>
          <w:szCs w:val="32"/>
          <w:highlight w:val="none"/>
          <w:lang w:eastAsia="zh-CN"/>
        </w:rPr>
        <w:t>包括临时基础</w:t>
      </w:r>
      <w:r>
        <w:rPr>
          <w:rFonts w:hint="eastAsia" w:ascii="宋体" w:hAnsi="宋体" w:eastAsia="宋体" w:cs="宋体"/>
          <w:color w:val="auto"/>
          <w:szCs w:val="32"/>
          <w:highlight w:val="none"/>
        </w:rPr>
        <w:t>）工程结束后应负责拆除，合同另有规定或发包人另有指示者除外，费用由承包人承担。</w:t>
      </w:r>
      <w:r>
        <w:rPr>
          <w:rFonts w:hint="eastAsia" w:ascii="宋体" w:hAnsi="宋体" w:cs="宋体"/>
          <w:color w:val="auto"/>
          <w:szCs w:val="32"/>
          <w:highlight w:val="none"/>
          <w:lang w:eastAsia="zh-CN"/>
        </w:rPr>
        <w:t>（二十三）</w:t>
      </w:r>
      <w:r>
        <w:rPr>
          <w:rFonts w:hint="eastAsia" w:ascii="宋体" w:hAnsi="宋体" w:eastAsia="宋体" w:cs="宋体"/>
          <w:color w:val="auto"/>
          <w:szCs w:val="32"/>
          <w:highlight w:val="none"/>
        </w:rPr>
        <w:t>承包人根据项目情况充分考虑租用临时用地和各种临建设施费用，并已含在投标报价中，合同执行期间发包人</w:t>
      </w:r>
      <w:r>
        <w:rPr>
          <w:rFonts w:hint="eastAsia" w:ascii="宋体" w:hAnsi="宋体" w:cs="宋体"/>
          <w:color w:val="auto"/>
          <w:szCs w:val="32"/>
          <w:highlight w:val="none"/>
          <w:lang w:eastAsia="zh-CN"/>
        </w:rPr>
        <w:t>不再向</w:t>
      </w:r>
      <w:r>
        <w:rPr>
          <w:rFonts w:hint="eastAsia" w:ascii="宋体" w:hAnsi="宋体" w:eastAsia="宋体" w:cs="宋体"/>
          <w:color w:val="auto"/>
          <w:szCs w:val="32"/>
          <w:highlight w:val="none"/>
        </w:rPr>
        <w:t>承包人支付该部分费用，承包人施工过程中的临建设施已包括在合同总价内，发包人不另行计量与支付。</w:t>
      </w:r>
      <w:r>
        <w:rPr>
          <w:rFonts w:hint="eastAsia" w:ascii="宋体" w:hAnsi="宋体" w:cs="宋体"/>
          <w:color w:val="auto"/>
          <w:szCs w:val="32"/>
          <w:highlight w:val="none"/>
          <w:lang w:eastAsia="zh-CN"/>
        </w:rPr>
        <w:t>（二十四）</w:t>
      </w:r>
      <w:r>
        <w:rPr>
          <w:rFonts w:hint="eastAsia" w:ascii="宋体" w:hAnsi="宋体" w:eastAsia="宋体" w:cs="宋体"/>
          <w:color w:val="auto"/>
          <w:szCs w:val="32"/>
          <w:highlight w:val="none"/>
        </w:rPr>
        <w:t>承包人应进行放线测量，负责放线的准确性，并保护和保留所有的测量标志。标志的复测和重新定位应由承包人承担费用。一旦发现竣工的工程与设计不符，应认为是承包人错误建造，则要求承包人拆毁并重新建造，或者由承包人对发包人作出工程错误建造而使其蒙</w:t>
      </w:r>
      <w:r>
        <w:rPr>
          <w:rFonts w:hint="eastAsia" w:ascii="宋体" w:hAnsi="宋体" w:cs="宋体"/>
          <w:color w:val="auto"/>
          <w:szCs w:val="32"/>
          <w:highlight w:val="none"/>
          <w:lang w:eastAsia="zh-CN"/>
        </w:rPr>
        <w:t>受</w:t>
      </w:r>
      <w:r>
        <w:rPr>
          <w:rFonts w:hint="eastAsia" w:ascii="宋体" w:hAnsi="宋体" w:eastAsia="宋体" w:cs="宋体"/>
          <w:color w:val="auto"/>
          <w:szCs w:val="32"/>
          <w:highlight w:val="none"/>
        </w:rPr>
        <w:t>损害的赔偿。</w:t>
      </w:r>
      <w:r>
        <w:rPr>
          <w:rFonts w:hint="eastAsia" w:ascii="宋体" w:hAnsi="宋体" w:cs="宋体"/>
          <w:color w:val="auto"/>
          <w:szCs w:val="32"/>
          <w:highlight w:val="none"/>
          <w:lang w:eastAsia="zh-CN"/>
        </w:rPr>
        <w:t>（二十五）</w:t>
      </w:r>
      <w:r>
        <w:rPr>
          <w:rFonts w:hint="eastAsia" w:ascii="宋体" w:hAnsi="宋体" w:eastAsia="宋体" w:cs="宋体"/>
          <w:color w:val="auto"/>
          <w:szCs w:val="32"/>
          <w:highlight w:val="none"/>
        </w:rPr>
        <w:t>发包人不接受任何外部障碍给承包人带来的误工费、机械费、管理费等经济损失的索赔要求，承包人投标报价中已将该风险因素考虑进去。</w:t>
      </w:r>
      <w:r>
        <w:rPr>
          <w:rFonts w:hint="eastAsia" w:ascii="宋体" w:hAnsi="宋体" w:cs="宋体"/>
          <w:color w:val="auto"/>
          <w:szCs w:val="32"/>
          <w:highlight w:val="none"/>
          <w:lang w:eastAsia="zh-CN"/>
        </w:rPr>
        <w:t>（二十六）</w:t>
      </w:r>
      <w:r>
        <w:rPr>
          <w:rFonts w:hint="eastAsia" w:ascii="宋体" w:hAnsi="宋体" w:eastAsia="宋体" w:cs="宋体"/>
          <w:color w:val="auto"/>
          <w:szCs w:val="32"/>
          <w:highlight w:val="none"/>
        </w:rPr>
        <w:t>承包人履约过程中必须严格遵守发包人对外事人员和施工人员的规定；学生开学期间承包人必须做到文明施工，服从现场管理人员</w:t>
      </w:r>
      <w:r>
        <w:rPr>
          <w:rFonts w:hint="eastAsia" w:ascii="宋体" w:hAnsi="宋体" w:cs="宋体"/>
          <w:color w:val="auto"/>
          <w:szCs w:val="32"/>
          <w:highlight w:val="none"/>
          <w:lang w:eastAsia="zh-CN"/>
        </w:rPr>
        <w:t>的</w:t>
      </w:r>
      <w:r>
        <w:rPr>
          <w:rFonts w:hint="eastAsia" w:ascii="宋体" w:hAnsi="宋体" w:eastAsia="宋体" w:cs="宋体"/>
          <w:color w:val="auto"/>
          <w:szCs w:val="32"/>
          <w:highlight w:val="none"/>
        </w:rPr>
        <w:t>指挥，不得影响学生正常生活及学习；对不服从者，现场管理人员有权终止施工过程</w:t>
      </w:r>
      <w:bookmarkEnd w:id="302"/>
      <w:r>
        <w:rPr>
          <w:rFonts w:hint="eastAsia" w:ascii="宋体" w:hAnsi="宋体" w:eastAsia="宋体" w:cs="宋体"/>
          <w:color w:val="auto"/>
          <w:szCs w:val="32"/>
          <w:highlight w:val="none"/>
        </w:rPr>
        <w:t>。</w:t>
      </w:r>
    </w:p>
    <w:p w14:paraId="7BC438F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7.3.2开工通知</w:t>
      </w:r>
    </w:p>
    <w:p w14:paraId="63F1751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因发包人原因造成监理人未能在计划开工日期之日起</w:t>
      </w:r>
      <w:r>
        <w:rPr>
          <w:rFonts w:hint="eastAsia" w:ascii="宋体" w:hAnsi="宋体" w:cs="宋体"/>
          <w:color w:val="auto"/>
          <w:szCs w:val="32"/>
          <w:highlight w:val="none"/>
          <w:lang w:val="en-US" w:eastAsia="zh-CN"/>
        </w:rPr>
        <w:t>30</w:t>
      </w:r>
      <w:r>
        <w:rPr>
          <w:rFonts w:hint="eastAsia" w:ascii="宋体" w:hAnsi="宋体" w:cs="宋体"/>
          <w:color w:val="auto"/>
          <w:szCs w:val="32"/>
          <w:highlight w:val="none"/>
          <w:lang w:val="en-US" w:eastAsia="zh-CN"/>
        </w:rPr>
        <w:t>天</w:t>
      </w:r>
      <w:r>
        <w:rPr>
          <w:rFonts w:hint="eastAsia" w:ascii="宋体" w:hAnsi="宋体" w:eastAsia="宋体" w:cs="宋体"/>
          <w:color w:val="auto"/>
          <w:szCs w:val="32"/>
          <w:highlight w:val="none"/>
        </w:rPr>
        <w:t>内发出开工通知的，承包人有权提出价格调整要求，或者解除合同。</w:t>
      </w:r>
    </w:p>
    <w:bookmarkEnd w:id="292"/>
    <w:bookmarkEnd w:id="293"/>
    <w:bookmarkEnd w:id="294"/>
    <w:bookmarkEnd w:id="295"/>
    <w:bookmarkEnd w:id="296"/>
    <w:bookmarkEnd w:id="297"/>
    <w:bookmarkEnd w:id="298"/>
    <w:p w14:paraId="6D2A4C1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7.4 测量放线</w:t>
      </w:r>
    </w:p>
    <w:p w14:paraId="0774101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7.4.1发包人通过监理人向承包人提供测量基准点、基准线和水准点及其书面资料的期限：</w:t>
      </w:r>
      <w:bookmarkStart w:id="303" w:name="EB6541e85cf26b4c2b86d75460e23f629a"/>
      <w:r>
        <w:rPr>
          <w:rFonts w:hint="eastAsia" w:ascii="宋体" w:hAnsi="宋体" w:eastAsia="宋体" w:cs="宋体"/>
          <w:color w:val="auto"/>
          <w:szCs w:val="32"/>
          <w:highlight w:val="none"/>
        </w:rPr>
        <w:t>合同签订后、开工前</w:t>
      </w:r>
      <w:bookmarkEnd w:id="303"/>
      <w:r>
        <w:rPr>
          <w:rFonts w:hint="eastAsia" w:ascii="宋体" w:hAnsi="宋体" w:eastAsia="宋体" w:cs="宋体"/>
          <w:color w:val="auto"/>
          <w:szCs w:val="32"/>
          <w:highlight w:val="none"/>
        </w:rPr>
        <w:t>。</w:t>
      </w:r>
    </w:p>
    <w:p w14:paraId="0E53E30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04" w:name="_Toc312677484"/>
      <w:bookmarkStart w:id="305" w:name="_Toc297216175"/>
      <w:bookmarkStart w:id="306" w:name="_Toc297123516"/>
      <w:bookmarkStart w:id="307" w:name="_Toc300934968"/>
      <w:bookmarkStart w:id="308" w:name="_Toc303539125"/>
      <w:bookmarkStart w:id="309" w:name="_Toc304295546"/>
      <w:bookmarkStart w:id="310" w:name="_Toc312678010"/>
      <w:r>
        <w:rPr>
          <w:rFonts w:hint="eastAsia" w:ascii="宋体" w:hAnsi="宋体" w:eastAsia="宋体" w:cs="宋体"/>
          <w:color w:val="auto"/>
          <w:szCs w:val="32"/>
          <w:highlight w:val="none"/>
        </w:rPr>
        <w:t>.5 工期延误</w:t>
      </w:r>
    </w:p>
    <w:bookmarkEnd w:id="304"/>
    <w:bookmarkEnd w:id="305"/>
    <w:bookmarkEnd w:id="306"/>
    <w:bookmarkEnd w:id="307"/>
    <w:bookmarkEnd w:id="308"/>
    <w:bookmarkEnd w:id="309"/>
    <w:bookmarkEnd w:id="310"/>
    <w:p w14:paraId="7453A02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7.5.1 因发包人原因导致工期延误</w:t>
      </w:r>
    </w:p>
    <w:p w14:paraId="77A28E9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（7）因发包人原因导致工期延误的其他情形：</w:t>
      </w:r>
      <w:bookmarkStart w:id="311" w:name="EB99ee6a8c93cc4e2f9a9b25f439beddde"/>
      <w:r>
        <w:rPr>
          <w:rFonts w:hint="eastAsia" w:ascii="宋体" w:hAnsi="宋体" w:eastAsia="宋体" w:cs="宋体"/>
          <w:color w:val="auto"/>
          <w:szCs w:val="32"/>
          <w:highlight w:val="none"/>
        </w:rPr>
        <w:t>①发包人未按合同规定支付工程款并确实影响施工进度；②重大设计变更而影响施工进度；③政策处理问题影响施工进度；④不可抗力，此延误工期须在发现后七天内办理签证，逾期不予认可；⑤施工过程中如因发包人原因造成的工期延误，必须在事件发生后一周内完成工期延误确认单，工期延误确认单不予后补</w:t>
      </w:r>
      <w:bookmarkEnd w:id="311"/>
      <w:r>
        <w:rPr>
          <w:rFonts w:hint="eastAsia" w:ascii="宋体" w:hAnsi="宋体" w:eastAsia="宋体" w:cs="宋体"/>
          <w:color w:val="auto"/>
          <w:szCs w:val="32"/>
          <w:highlight w:val="none"/>
        </w:rPr>
        <w:t>。</w:t>
      </w:r>
    </w:p>
    <w:p w14:paraId="28DF384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12" w:name="_Toc318581169"/>
      <w:bookmarkStart w:id="313" w:name="_Toc312677486"/>
      <w:bookmarkStart w:id="314" w:name="_Toc312678012"/>
      <w:bookmarkStart w:id="315" w:name="_Toc304295548"/>
      <w:bookmarkStart w:id="316" w:name="_Toc297216177"/>
      <w:bookmarkStart w:id="317" w:name="_Toc303539127"/>
      <w:bookmarkStart w:id="318" w:name="_Toc300934970"/>
      <w:bookmarkStart w:id="319" w:name="_Toc297123518"/>
      <w:r>
        <w:rPr>
          <w:rFonts w:hint="eastAsia" w:ascii="宋体" w:hAnsi="宋体" w:eastAsia="宋体" w:cs="宋体"/>
          <w:color w:val="auto"/>
          <w:szCs w:val="32"/>
          <w:highlight w:val="none"/>
        </w:rPr>
        <w:t>.5.2 因承包人原因导致工期延误</w:t>
      </w:r>
    </w:p>
    <w:bookmarkEnd w:id="312"/>
    <w:bookmarkEnd w:id="313"/>
    <w:bookmarkEnd w:id="314"/>
    <w:p w14:paraId="0969E22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w:t>
      </w:r>
      <w:bookmarkStart w:id="320" w:name="_Toc312678013"/>
      <w:bookmarkStart w:id="321" w:name="_Toc312677487"/>
      <w:bookmarkStart w:id="322" w:name="_Toc318581170"/>
      <w:r>
        <w:rPr>
          <w:rFonts w:hint="eastAsia" w:ascii="宋体" w:hAnsi="宋体" w:eastAsia="宋体" w:cs="宋体"/>
          <w:color w:val="auto"/>
          <w:szCs w:val="32"/>
          <w:highlight w:val="none"/>
        </w:rPr>
        <w:t>承包人原因造成工期延误，逾期竣工违约金的计算方法为：</w:t>
      </w:r>
      <w:bookmarkStart w:id="323" w:name="EB6b38d2b28a574525a4a180acb2c227da"/>
      <w:r>
        <w:rPr>
          <w:rFonts w:hint="eastAsia" w:ascii="宋体" w:hAnsi="宋体" w:eastAsia="宋体" w:cs="宋体"/>
          <w:color w:val="auto"/>
          <w:szCs w:val="32"/>
          <w:highlight w:val="none"/>
        </w:rPr>
        <w:t>承包人未能在承诺工期内完成承包范围内的工程，则每拖延一天按</w:t>
      </w:r>
      <w:r>
        <w:rPr>
          <w:rFonts w:hint="eastAsia" w:ascii="宋体" w:hAnsi="宋体" w:cs="宋体"/>
          <w:color w:val="auto"/>
          <w:szCs w:val="32"/>
          <w:highlight w:val="none"/>
          <w:lang w:val="en-US" w:eastAsia="zh-CN"/>
        </w:rPr>
        <w:t>万分之五</w:t>
      </w:r>
      <w:r>
        <w:rPr>
          <w:rFonts w:hint="eastAsia" w:ascii="宋体" w:hAnsi="宋体" w:eastAsia="宋体" w:cs="宋体"/>
          <w:color w:val="auto"/>
          <w:szCs w:val="32"/>
          <w:highlight w:val="none"/>
        </w:rPr>
        <w:t>支付误期违约金。因承包人原因产生的工程返修工期由承包人承担，工期延误的一切后果由承包人承担</w:t>
      </w:r>
      <w:bookmarkEnd w:id="323"/>
      <w:r>
        <w:rPr>
          <w:rFonts w:hint="eastAsia" w:ascii="宋体" w:hAnsi="宋体" w:eastAsia="宋体" w:cs="宋体"/>
          <w:color w:val="auto"/>
          <w:szCs w:val="32"/>
          <w:highlight w:val="none"/>
        </w:rPr>
        <w:t>。</w:t>
      </w:r>
      <w:bookmarkEnd w:id="315"/>
      <w:bookmarkEnd w:id="316"/>
      <w:bookmarkEnd w:id="317"/>
      <w:bookmarkEnd w:id="318"/>
      <w:bookmarkEnd w:id="319"/>
      <w:bookmarkEnd w:id="320"/>
      <w:bookmarkEnd w:id="321"/>
    </w:p>
    <w:bookmarkEnd w:id="322"/>
    <w:p w14:paraId="4D07B7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因承包人原因造成工期延误，逾</w:t>
      </w:r>
      <w:bookmarkStart w:id="324" w:name="_Toc318581171"/>
      <w:bookmarkStart w:id="325" w:name="_Toc312678014"/>
      <w:r>
        <w:rPr>
          <w:rFonts w:hint="eastAsia" w:ascii="宋体" w:hAnsi="宋体" w:eastAsia="宋体" w:cs="宋体"/>
          <w:color w:val="auto"/>
          <w:szCs w:val="32"/>
          <w:highlight w:val="none"/>
        </w:rPr>
        <w:t>期竣工违约金的上限：</w:t>
      </w:r>
      <w:bookmarkStart w:id="326" w:name="EBfe2012d7bc3f4135ab8373a912f45856"/>
      <w:r>
        <w:rPr>
          <w:rFonts w:hint="eastAsia" w:ascii="宋体" w:hAnsi="宋体" w:eastAsia="宋体" w:cs="宋体"/>
          <w:color w:val="auto"/>
          <w:szCs w:val="32"/>
          <w:highlight w:val="none"/>
        </w:rPr>
        <w:t>上限为合同价款</w:t>
      </w:r>
      <w:bookmarkEnd w:id="326"/>
      <w:r>
        <w:rPr>
          <w:rFonts w:hint="eastAsia" w:ascii="宋体" w:hAnsi="宋体" w:eastAsia="宋体" w:cs="宋体"/>
          <w:color w:val="auto"/>
          <w:szCs w:val="32"/>
          <w:highlight w:val="none"/>
        </w:rPr>
        <w:t>。</w:t>
      </w:r>
    </w:p>
    <w:bookmarkEnd w:id="324"/>
    <w:bookmarkEnd w:id="325"/>
    <w:p w14:paraId="31F4C80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27" w:name="_Toc312678015"/>
      <w:bookmarkStart w:id="328" w:name="_Toc297216178"/>
      <w:bookmarkStart w:id="329" w:name="_Toc297123519"/>
      <w:bookmarkStart w:id="330" w:name="_Toc300934971"/>
      <w:bookmarkStart w:id="331" w:name="_Toc304295549"/>
      <w:bookmarkStart w:id="332" w:name="_Toc303539128"/>
      <w:r>
        <w:rPr>
          <w:rFonts w:hint="eastAsia" w:ascii="宋体" w:hAnsi="宋体" w:eastAsia="宋体" w:cs="宋体"/>
          <w:color w:val="auto"/>
          <w:szCs w:val="32"/>
          <w:highlight w:val="none"/>
        </w:rPr>
        <w:t>.6 不</w:t>
      </w:r>
      <w:bookmarkEnd w:id="327"/>
      <w:bookmarkEnd w:id="328"/>
      <w:bookmarkEnd w:id="329"/>
      <w:bookmarkEnd w:id="330"/>
      <w:bookmarkEnd w:id="331"/>
      <w:bookmarkEnd w:id="332"/>
      <w:r>
        <w:rPr>
          <w:rFonts w:hint="eastAsia" w:ascii="宋体" w:hAnsi="宋体" w:eastAsia="宋体" w:cs="宋体"/>
          <w:color w:val="auto"/>
          <w:szCs w:val="32"/>
          <w:highlight w:val="none"/>
        </w:rPr>
        <w:t>利物质条件</w:t>
      </w:r>
    </w:p>
    <w:p w14:paraId="28EF16F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333" w:name="_Toc300934972"/>
      <w:bookmarkStart w:id="334" w:name="_Toc297123520"/>
      <w:bookmarkStart w:id="335" w:name="_Toc297216179"/>
      <w:bookmarkStart w:id="336" w:name="_Toc312678016"/>
      <w:bookmarkStart w:id="337" w:name="_Toc304295550"/>
      <w:bookmarkStart w:id="338" w:name="_Toc303539129"/>
      <w:bookmarkStart w:id="339" w:name="_Toc318581172"/>
      <w:r>
        <w:rPr>
          <w:rFonts w:hint="eastAsia" w:ascii="宋体" w:hAnsi="宋体" w:eastAsia="宋体" w:cs="宋体"/>
          <w:color w:val="auto"/>
          <w:szCs w:val="32"/>
          <w:highlight w:val="none"/>
        </w:rPr>
        <w:t>不利物质条件的其他情形和有关约定：</w:t>
      </w:r>
      <w:bookmarkStart w:id="340" w:name="EB95c6550cddd1434d8fa34a3d707aca34"/>
      <w:r>
        <w:rPr>
          <w:rFonts w:hint="eastAsia" w:ascii="宋体" w:hAnsi="宋体" w:eastAsia="宋体" w:cs="宋体"/>
          <w:color w:val="auto"/>
          <w:szCs w:val="32"/>
          <w:highlight w:val="none"/>
        </w:rPr>
        <w:t>/</w:t>
      </w:r>
      <w:bookmarkEnd w:id="340"/>
      <w:r>
        <w:rPr>
          <w:rFonts w:hint="eastAsia" w:ascii="宋体" w:hAnsi="宋体" w:eastAsia="宋体" w:cs="宋体"/>
          <w:color w:val="auto"/>
          <w:szCs w:val="32"/>
          <w:highlight w:val="none"/>
        </w:rPr>
        <w:t>。</w:t>
      </w:r>
    </w:p>
    <w:bookmarkEnd w:id="333"/>
    <w:bookmarkEnd w:id="334"/>
    <w:bookmarkEnd w:id="335"/>
    <w:bookmarkEnd w:id="336"/>
    <w:bookmarkEnd w:id="337"/>
    <w:bookmarkEnd w:id="338"/>
    <w:bookmarkEnd w:id="339"/>
    <w:p w14:paraId="5531EB7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341" w:name="_Toc300934973"/>
      <w:bookmarkStart w:id="342" w:name="_Toc297216180"/>
      <w:bookmarkStart w:id="343" w:name="_Toc312678017"/>
      <w:bookmarkStart w:id="344" w:name="_Toc297123521"/>
      <w:bookmarkStart w:id="345" w:name="_Toc304295551"/>
      <w:bookmarkStart w:id="346" w:name="_Toc303539130"/>
      <w:r>
        <w:rPr>
          <w:rFonts w:hint="eastAsia" w:ascii="宋体" w:hAnsi="宋体" w:eastAsia="宋体" w:cs="宋体"/>
          <w:color w:val="auto"/>
          <w:szCs w:val="32"/>
          <w:highlight w:val="none"/>
        </w:rPr>
        <w:t>.7异常恶劣的气候条件</w:t>
      </w:r>
    </w:p>
    <w:bookmarkEnd w:id="341"/>
    <w:bookmarkEnd w:id="342"/>
    <w:bookmarkEnd w:id="343"/>
    <w:bookmarkEnd w:id="344"/>
    <w:bookmarkEnd w:id="345"/>
    <w:bookmarkEnd w:id="346"/>
    <w:p w14:paraId="34A574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发包人和承包人同意以下情形视为异常恶劣的气候条件：</w:t>
      </w:r>
    </w:p>
    <w:p w14:paraId="062E698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347" w:name="EB5b6b9d5533e740318581869cbc90323a"/>
      <w:r>
        <w:rPr>
          <w:rFonts w:hint="eastAsia" w:ascii="宋体" w:hAnsi="宋体" w:eastAsia="宋体" w:cs="宋体"/>
          <w:color w:val="auto"/>
          <w:szCs w:val="32"/>
          <w:highlight w:val="none"/>
        </w:rPr>
        <w:t>按通用条款执行</w:t>
      </w:r>
      <w:bookmarkEnd w:id="347"/>
      <w:r>
        <w:rPr>
          <w:rFonts w:hint="eastAsia" w:ascii="宋体" w:hAnsi="宋体" w:eastAsia="宋体" w:cs="宋体"/>
          <w:color w:val="auto"/>
          <w:szCs w:val="32"/>
          <w:highlight w:val="none"/>
        </w:rPr>
        <w:t>；</w:t>
      </w:r>
    </w:p>
    <w:p w14:paraId="15D64EC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w:t>
      </w:r>
      <w:bookmarkStart w:id="348" w:name="EB311af696e7f641cea702ed94f7357db5"/>
      <w:r>
        <w:rPr>
          <w:rFonts w:hint="eastAsia" w:ascii="宋体" w:hAnsi="宋体" w:eastAsia="宋体" w:cs="宋体"/>
          <w:color w:val="auto"/>
          <w:szCs w:val="32"/>
          <w:highlight w:val="none"/>
        </w:rPr>
        <w:t>双方另行确定</w:t>
      </w:r>
      <w:bookmarkEnd w:id="348"/>
      <w:r>
        <w:rPr>
          <w:rFonts w:hint="eastAsia" w:ascii="宋体" w:hAnsi="宋体" w:eastAsia="宋体" w:cs="宋体"/>
          <w:color w:val="auto"/>
          <w:szCs w:val="32"/>
          <w:highlight w:val="none"/>
        </w:rPr>
        <w:t>；</w:t>
      </w:r>
    </w:p>
    <w:p w14:paraId="2CC65E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bookmarkStart w:id="349" w:name="EB573f659460f14df29c4c38b106b24f4a"/>
      <w:r>
        <w:rPr>
          <w:rFonts w:hint="eastAsia" w:ascii="宋体" w:hAnsi="宋体" w:eastAsia="宋体" w:cs="宋体"/>
          <w:color w:val="auto"/>
          <w:szCs w:val="32"/>
          <w:highlight w:val="none"/>
        </w:rPr>
        <w:t>/</w:t>
      </w:r>
      <w:bookmarkEnd w:id="349"/>
      <w:r>
        <w:rPr>
          <w:rFonts w:hint="eastAsia" w:ascii="宋体" w:hAnsi="宋体" w:eastAsia="宋体" w:cs="宋体"/>
          <w:color w:val="auto"/>
          <w:szCs w:val="32"/>
          <w:highlight w:val="none"/>
        </w:rPr>
        <w:t>。</w:t>
      </w:r>
    </w:p>
    <w:p w14:paraId="42BD721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7.9 提前竣工的奖励</w:t>
      </w:r>
    </w:p>
    <w:p w14:paraId="2482A3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7.9.2提前竣工的奖励：</w:t>
      </w:r>
      <w:bookmarkStart w:id="350" w:name="EB403922e2a9ec4b50889fef7223c06e83"/>
      <w:r>
        <w:rPr>
          <w:rFonts w:hint="eastAsia" w:ascii="宋体" w:hAnsi="宋体" w:eastAsia="宋体" w:cs="宋体"/>
          <w:color w:val="auto"/>
          <w:szCs w:val="32"/>
          <w:highlight w:val="none"/>
        </w:rPr>
        <w:t>/</w:t>
      </w:r>
      <w:bookmarkEnd w:id="350"/>
      <w:r>
        <w:rPr>
          <w:rFonts w:hint="eastAsia" w:ascii="宋体" w:hAnsi="宋体" w:eastAsia="宋体" w:cs="宋体"/>
          <w:color w:val="auto"/>
          <w:szCs w:val="32"/>
          <w:highlight w:val="none"/>
        </w:rPr>
        <w:t>。</w:t>
      </w:r>
    </w:p>
    <w:p w14:paraId="662DB979">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351" w:name="_Toc351203640"/>
      <w:r>
        <w:rPr>
          <w:rFonts w:hint="eastAsia" w:ascii="宋体" w:hAnsi="宋体" w:eastAsia="宋体" w:cs="宋体"/>
          <w:b w:val="0"/>
          <w:color w:val="auto"/>
          <w:szCs w:val="32"/>
          <w:highlight w:val="none"/>
        </w:rPr>
        <w:t>8. 材料与设备</w:t>
      </w:r>
      <w:bookmarkEnd w:id="351"/>
    </w:p>
    <w:bookmarkEnd w:id="260"/>
    <w:bookmarkEnd w:id="261"/>
    <w:bookmarkEnd w:id="262"/>
    <w:bookmarkEnd w:id="263"/>
    <w:bookmarkEnd w:id="264"/>
    <w:bookmarkEnd w:id="265"/>
    <w:bookmarkEnd w:id="266"/>
    <w:bookmarkEnd w:id="267"/>
    <w:bookmarkEnd w:id="268"/>
    <w:bookmarkEnd w:id="269"/>
    <w:p w14:paraId="6B05954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w:t>
      </w:r>
      <w:bookmarkStart w:id="352" w:name="_Toc280868654"/>
      <w:bookmarkStart w:id="353" w:name="_Toc296891207"/>
      <w:bookmarkStart w:id="354" w:name="_Toc296503167"/>
      <w:bookmarkStart w:id="355" w:name="_Toc297123527"/>
      <w:bookmarkStart w:id="356" w:name="_Toc292559877"/>
      <w:bookmarkStart w:id="357" w:name="_Toc296347166"/>
      <w:bookmarkStart w:id="358" w:name="_Toc297216186"/>
      <w:bookmarkStart w:id="359" w:name="_Toc297120467"/>
      <w:bookmarkStart w:id="360" w:name="_Toc296944506"/>
      <w:bookmarkStart w:id="361" w:name="_Toc300934979"/>
      <w:bookmarkStart w:id="362" w:name="_Toc297048353"/>
      <w:bookmarkStart w:id="363" w:name="_Toc312678019"/>
      <w:bookmarkStart w:id="364" w:name="_Toc296346668"/>
      <w:bookmarkStart w:id="365" w:name="_Toc304295556"/>
      <w:bookmarkStart w:id="366" w:name="_Toc292559372"/>
      <w:bookmarkStart w:id="367" w:name="_Toc312677493"/>
      <w:bookmarkStart w:id="368" w:name="_Toc303539136"/>
      <w:bookmarkStart w:id="369" w:name="_Toc296890995"/>
      <w:bookmarkStart w:id="370" w:name="_Toc267251424"/>
      <w:bookmarkStart w:id="371" w:name="_Toc280868656"/>
      <w:bookmarkStart w:id="372" w:name="_Toc280868655"/>
      <w:r>
        <w:rPr>
          <w:rFonts w:hint="eastAsia" w:ascii="宋体" w:hAnsi="宋体" w:eastAsia="宋体" w:cs="宋体"/>
          <w:color w:val="auto"/>
          <w:szCs w:val="32"/>
          <w:highlight w:val="none"/>
        </w:rPr>
        <w:t>.4材料与工程设备的保管与使用</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14:paraId="7F69781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w:t>
      </w:r>
      <w:bookmarkStart w:id="373" w:name="_Toc292559373"/>
      <w:bookmarkStart w:id="374" w:name="_Toc292559878"/>
      <w:bookmarkStart w:id="375" w:name="_Toc297123528"/>
      <w:bookmarkStart w:id="376" w:name="_Toc297120468"/>
      <w:bookmarkStart w:id="377" w:name="_Toc296347167"/>
      <w:bookmarkStart w:id="378" w:name="_Toc296346669"/>
      <w:bookmarkStart w:id="379" w:name="_Toc297216187"/>
      <w:bookmarkStart w:id="380" w:name="_Toc296944507"/>
      <w:bookmarkStart w:id="381" w:name="_Toc304295557"/>
      <w:bookmarkStart w:id="382" w:name="_Toc303539137"/>
      <w:bookmarkStart w:id="383" w:name="_Toc297048354"/>
      <w:bookmarkStart w:id="384" w:name="_Toc312678020"/>
      <w:bookmarkStart w:id="385" w:name="_Toc312677494"/>
      <w:bookmarkStart w:id="386" w:name="_Toc296503168"/>
      <w:bookmarkStart w:id="387" w:name="_Toc318581173"/>
      <w:bookmarkStart w:id="388" w:name="_Toc296890996"/>
      <w:bookmarkStart w:id="389" w:name="_Toc300934980"/>
      <w:bookmarkStart w:id="390" w:name="_Toc296891208"/>
      <w:r>
        <w:rPr>
          <w:rFonts w:hint="eastAsia" w:ascii="宋体" w:hAnsi="宋体" w:eastAsia="宋体" w:cs="宋体"/>
          <w:color w:val="auto"/>
          <w:szCs w:val="32"/>
          <w:highlight w:val="none"/>
        </w:rPr>
        <w:t>.4.1发包人供应的材料设备的保管费用的承担：</w:t>
      </w:r>
      <w:bookmarkStart w:id="391" w:name="EBbdb2956d90a84b26a19cf9be28f5f048"/>
      <w:r>
        <w:rPr>
          <w:rFonts w:hint="eastAsia" w:ascii="宋体" w:hAnsi="宋体" w:eastAsia="宋体" w:cs="宋体"/>
          <w:color w:val="auto"/>
          <w:szCs w:val="32"/>
          <w:highlight w:val="none"/>
        </w:rPr>
        <w:t>由承包人承担</w:t>
      </w:r>
      <w:bookmarkEnd w:id="391"/>
      <w:r>
        <w:rPr>
          <w:rFonts w:hint="eastAsia" w:ascii="宋体" w:hAnsi="宋体" w:eastAsia="宋体" w:cs="宋体"/>
          <w:color w:val="auto"/>
          <w:szCs w:val="32"/>
          <w:highlight w:val="none"/>
        </w:rPr>
        <w:t>。</w:t>
      </w:r>
      <w:bookmarkEnd w:id="373"/>
      <w:bookmarkEnd w:id="374"/>
    </w:p>
    <w:p w14:paraId="6B407DD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8.6 样品</w:t>
      </w:r>
    </w:p>
    <w:p w14:paraId="00A4A69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8.6.1</w:t>
      </w:r>
      <w:r>
        <w:rPr>
          <w:rFonts w:hint="eastAsia" w:ascii="宋体" w:hAnsi="宋体" w:eastAsia="宋体" w:cs="宋体"/>
          <w:color w:val="auto"/>
          <w:kern w:val="0"/>
          <w:szCs w:val="32"/>
          <w:highlight w:val="none"/>
        </w:rPr>
        <w:tab/>
      </w:r>
      <w:r>
        <w:rPr>
          <w:rFonts w:hint="eastAsia" w:ascii="宋体" w:hAnsi="宋体" w:eastAsia="宋体" w:cs="宋体"/>
          <w:color w:val="auto"/>
          <w:kern w:val="0"/>
          <w:szCs w:val="32"/>
          <w:highlight w:val="none"/>
        </w:rPr>
        <w:t>样品的报送与封存</w:t>
      </w:r>
    </w:p>
    <w:p w14:paraId="1C0C4163">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需要承包人报送样品的材料或工程设备，样品的种类、名称、规格、数量要求：</w:t>
      </w:r>
      <w:bookmarkStart w:id="392" w:name="EB5774adef9ba844e5a4428a1f542e6ff4"/>
      <w:r>
        <w:rPr>
          <w:rFonts w:hint="eastAsia" w:ascii="宋体" w:hAnsi="宋体" w:eastAsia="宋体" w:cs="宋体"/>
          <w:color w:val="auto"/>
          <w:kern w:val="0"/>
          <w:szCs w:val="32"/>
          <w:highlight w:val="none"/>
        </w:rPr>
        <w:t>1、按建设行政主管部门和发包人的要求确定。2、承包人采购的材料设备，施工前均须提供封样，品牌、型号及厂家等经发包人、监理确认后方可批量采购进场施工。需委托专业检测机构</w:t>
      </w:r>
      <w:r>
        <w:rPr>
          <w:rFonts w:hint="eastAsia" w:ascii="宋体" w:hAnsi="宋体" w:cs="宋体"/>
          <w:color w:val="auto"/>
          <w:kern w:val="0"/>
          <w:szCs w:val="32"/>
          <w:highlight w:val="none"/>
          <w:lang w:eastAsia="zh-CN"/>
        </w:rPr>
        <w:t>进行检测的材料</w:t>
      </w:r>
      <w:r>
        <w:rPr>
          <w:rFonts w:hint="eastAsia" w:ascii="宋体" w:hAnsi="宋体" w:eastAsia="宋体" w:cs="宋体"/>
          <w:color w:val="auto"/>
          <w:kern w:val="0"/>
          <w:szCs w:val="32"/>
          <w:highlight w:val="none"/>
        </w:rPr>
        <w:t>，具体的检测机构须由发包人确认，承包人不得擅自委托。3、承包人负责采购材料设备的，应按照约定及设计和有关标准要求采购，并提供产品合格证明，对材料设备质量负责。承包人在材料设备到货前24小时通知工程师清点。一般的，除发包人供应的材料外，该工程的所有材料均由承包人采购，</w:t>
      </w:r>
      <w:r>
        <w:rPr>
          <w:rFonts w:hint="eastAsia" w:ascii="宋体" w:hAnsi="宋体" w:cs="宋体"/>
          <w:color w:val="auto"/>
          <w:kern w:val="0"/>
          <w:szCs w:val="32"/>
          <w:highlight w:val="none"/>
          <w:lang w:eastAsia="zh-CN"/>
        </w:rPr>
        <w:t>必须确保</w:t>
      </w:r>
      <w:r>
        <w:rPr>
          <w:rFonts w:hint="eastAsia" w:ascii="宋体" w:hAnsi="宋体" w:eastAsia="宋体" w:cs="宋体"/>
          <w:color w:val="auto"/>
          <w:kern w:val="0"/>
          <w:szCs w:val="32"/>
          <w:highlight w:val="none"/>
        </w:rPr>
        <w:t>为原厂产品。为保证工程质量，对承包人购入用于工程的建筑材料、建筑构配件和设备的材料品牌和生产厂家等，发包人有建议权及监督权。承包人采购材料的采购和供应，应得到发包人和监理工程师的批准或认可。未经监理工程师的批准或认可，承包人不得私自将材料设备运进现场，更不得将材料设备用于本工程。承包人所使用的所有物料必须满足相关验收要求。承包人投标时自报价格部分的材料必须进行充分的市场考察，确保满足购买条件，实施时承包人投标时的品牌未经发包人书面同意不得调换。材料设备的供应时间以保障工程施工顺利进行为原则，由承包人自理。具体事宜由承包人与材料供货商在签订的供应合同中明确，供应合同中应明确具体品种、数量、标准、规格、型号、尺寸、供应办法、供货地点，发包人和监理工程师有权对承包人的供货合同进行审查。4、对承包人采购和供应管理的一般要求：（1)承包人应根据采购量在其项目负责人部中配置有专门的、熟悉业务的采购人员；（2)承包人采购的材料设备应严格按照设计要求和有关标准、规范进行加工制造、检验、运输；（3)发包人和监理工程师有权对材料供货商进行考察，并可使用对不符合要求的材料供货商的否决权；发包人有权在承包人材料采购的任一环节进行监控，并行使最终的质量检验认可权和否决权；如果发包人在监控过程和检验中发现该材料不符合规定的质量要求，此时承包人应督促供货商进行整改直至发包人满意为止，由此造成的工期推迟和费用的增加由承包人承担经济责任；（4)设备及材料按标准、规范和设计文件要求的检验报告、质量合格证书及使用、维修说明书等其他相关技术文件应要求供货商与货物同时交付，并作为竣工结算文件的一部分妥善保存，以备竣工时移交发包人；（5)承包人签订的材料采购合同应报发包人处 备案。每月25日前，承包人上报月材料采购和使用报表</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应附原始单证(可以是复印件)</w:t>
      </w:r>
      <w:r>
        <w:rPr>
          <w:rFonts w:hint="eastAsia" w:ascii="宋体" w:hAnsi="宋体" w:cs="宋体"/>
          <w:color w:val="auto"/>
          <w:kern w:val="0"/>
          <w:szCs w:val="32"/>
          <w:highlight w:val="none"/>
          <w:lang w:eastAsia="zh-CN"/>
        </w:rPr>
        <w:t>，</w:t>
      </w:r>
      <w:r>
        <w:rPr>
          <w:rFonts w:hint="eastAsia" w:ascii="宋体" w:hAnsi="宋体" w:eastAsia="宋体" w:cs="宋体"/>
          <w:color w:val="auto"/>
          <w:kern w:val="0"/>
          <w:szCs w:val="32"/>
          <w:highlight w:val="none"/>
        </w:rPr>
        <w:t>至发包人处备案；（6)对于发包人要求材料品牌中的材料，若承包人提供的材料不合格，发包人有权要求调换品牌，结算时单价不得调整</w:t>
      </w:r>
      <w:bookmarkEnd w:id="392"/>
      <w:r>
        <w:rPr>
          <w:rFonts w:hint="eastAsia" w:ascii="宋体" w:hAnsi="宋体" w:eastAsia="宋体" w:cs="宋体"/>
          <w:color w:val="auto"/>
          <w:szCs w:val="32"/>
          <w:highlight w:val="none"/>
        </w:rPr>
        <w:t>。</w:t>
      </w:r>
    </w:p>
    <w:p w14:paraId="42BF98E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8.8 施工设备和临时设施</w:t>
      </w:r>
    </w:p>
    <w:p w14:paraId="6BE5C916">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8.8.1 承包人提供的施工设备和临时设施</w:t>
      </w:r>
    </w:p>
    <w:p w14:paraId="4B4B4B6B">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关于修建临时设施费用承担的约定：</w:t>
      </w:r>
      <w:bookmarkStart w:id="393" w:name="EBacb39159b437413db82303e78cfd34f8"/>
      <w:r>
        <w:rPr>
          <w:rFonts w:hint="eastAsia" w:ascii="宋体" w:hAnsi="宋体" w:eastAsia="宋体" w:cs="宋体"/>
          <w:color w:val="auto"/>
          <w:szCs w:val="32"/>
          <w:highlight w:val="none"/>
        </w:rPr>
        <w:t>由承包人承担</w:t>
      </w:r>
      <w:bookmarkEnd w:id="393"/>
      <w:r>
        <w:rPr>
          <w:rFonts w:hint="eastAsia" w:ascii="宋体" w:hAnsi="宋体" w:eastAsia="宋体" w:cs="宋体"/>
          <w:color w:val="auto"/>
          <w:szCs w:val="32"/>
          <w:highlight w:val="none"/>
        </w:rPr>
        <w:t>。</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14:paraId="0E4F6755">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394" w:name="_Toc351203641"/>
      <w:r>
        <w:rPr>
          <w:rFonts w:hint="eastAsia" w:ascii="宋体" w:hAnsi="宋体" w:eastAsia="宋体" w:cs="宋体"/>
          <w:b w:val="0"/>
          <w:color w:val="auto"/>
          <w:szCs w:val="32"/>
          <w:highlight w:val="none"/>
        </w:rPr>
        <w:t>9</w:t>
      </w:r>
      <w:bookmarkEnd w:id="370"/>
      <w:bookmarkEnd w:id="371"/>
      <w:bookmarkEnd w:id="372"/>
      <w:bookmarkStart w:id="395" w:name="_Toc312677495"/>
      <w:bookmarkStart w:id="396" w:name="_Toc297216192"/>
      <w:bookmarkStart w:id="397" w:name="_Toc303539139"/>
      <w:bookmarkStart w:id="398" w:name="_Toc304295559"/>
      <w:bookmarkStart w:id="399" w:name="_Toc300934982"/>
      <w:bookmarkStart w:id="400" w:name="_Toc297123533"/>
      <w:bookmarkStart w:id="401" w:name="_Toc312678021"/>
      <w:bookmarkStart w:id="402" w:name="_Toc296346674"/>
      <w:bookmarkStart w:id="403" w:name="_Toc297120473"/>
      <w:bookmarkStart w:id="404" w:name="_Toc292559883"/>
      <w:bookmarkStart w:id="405" w:name="_Toc267251428"/>
      <w:bookmarkStart w:id="406" w:name="_Toc267251427"/>
      <w:bookmarkStart w:id="407" w:name="_Toc296891213"/>
      <w:bookmarkStart w:id="408" w:name="_Toc296944512"/>
      <w:bookmarkStart w:id="409" w:name="_Toc296891001"/>
      <w:bookmarkStart w:id="410" w:name="_Toc292559378"/>
      <w:bookmarkStart w:id="411" w:name="_Toc296347172"/>
      <w:bookmarkStart w:id="412" w:name="_Toc296503173"/>
      <w:bookmarkStart w:id="413" w:name="_Toc297048359"/>
      <w:r>
        <w:rPr>
          <w:rFonts w:hint="eastAsia" w:ascii="宋体" w:hAnsi="宋体" w:eastAsia="宋体" w:cs="宋体"/>
          <w:b w:val="0"/>
          <w:color w:val="auto"/>
          <w:szCs w:val="32"/>
          <w:highlight w:val="none"/>
        </w:rPr>
        <w:t>. 试验与检验</w:t>
      </w:r>
      <w:bookmarkEnd w:id="394"/>
    </w:p>
    <w:bookmarkEnd w:id="395"/>
    <w:bookmarkEnd w:id="396"/>
    <w:bookmarkEnd w:id="397"/>
    <w:bookmarkEnd w:id="398"/>
    <w:bookmarkEnd w:id="399"/>
    <w:bookmarkEnd w:id="400"/>
    <w:bookmarkEnd w:id="401"/>
    <w:p w14:paraId="46594A0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414" w:name="_Toc300934983"/>
      <w:bookmarkStart w:id="415" w:name="_Toc297216193"/>
      <w:bookmarkStart w:id="416" w:name="_Toc297123534"/>
      <w:bookmarkStart w:id="417" w:name="_Toc312677496"/>
      <w:bookmarkStart w:id="418" w:name="_Toc304295560"/>
      <w:bookmarkStart w:id="419" w:name="_Toc312678022"/>
      <w:bookmarkStart w:id="420" w:name="_Toc303539140"/>
      <w:r>
        <w:rPr>
          <w:rFonts w:hint="eastAsia" w:ascii="宋体" w:hAnsi="宋体" w:eastAsia="宋体" w:cs="宋体"/>
          <w:color w:val="auto"/>
          <w:szCs w:val="32"/>
          <w:highlight w:val="none"/>
        </w:rPr>
        <w:t>.1试验设备与试验人员</w:t>
      </w:r>
    </w:p>
    <w:bookmarkEnd w:id="414"/>
    <w:bookmarkEnd w:id="415"/>
    <w:bookmarkEnd w:id="416"/>
    <w:bookmarkEnd w:id="417"/>
    <w:bookmarkEnd w:id="418"/>
    <w:bookmarkEnd w:id="419"/>
    <w:bookmarkEnd w:id="420"/>
    <w:p w14:paraId="14EF71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421" w:name="_Toc297216194"/>
      <w:bookmarkStart w:id="422" w:name="_Toc312677497"/>
      <w:bookmarkStart w:id="423" w:name="_Toc303539141"/>
      <w:bookmarkStart w:id="424" w:name="_Toc297123535"/>
      <w:bookmarkStart w:id="425" w:name="_Toc304295561"/>
      <w:bookmarkStart w:id="426" w:name="_Toc300934984"/>
      <w:bookmarkStart w:id="427" w:name="_Toc312678023"/>
      <w:bookmarkStart w:id="428" w:name="_Toc318581174"/>
      <w:r>
        <w:rPr>
          <w:rFonts w:hint="eastAsia" w:ascii="宋体" w:hAnsi="宋体" w:eastAsia="宋体" w:cs="宋体"/>
          <w:color w:val="auto"/>
          <w:szCs w:val="32"/>
          <w:highlight w:val="none"/>
        </w:rPr>
        <w:t>.1.2 试验设备</w:t>
      </w:r>
    </w:p>
    <w:p w14:paraId="5464FE7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施工现场需要配置的试验场所：</w:t>
      </w:r>
      <w:bookmarkEnd w:id="421"/>
      <w:bookmarkEnd w:id="422"/>
      <w:bookmarkEnd w:id="423"/>
      <w:bookmarkEnd w:id="424"/>
      <w:bookmarkEnd w:id="425"/>
      <w:bookmarkEnd w:id="426"/>
      <w:bookmarkEnd w:id="427"/>
      <w:bookmarkStart w:id="429" w:name="EB37a425cf498345ff9d058f13c53d8047"/>
      <w:bookmarkStart w:id="430" w:name="_Toc297123536"/>
      <w:bookmarkStart w:id="431" w:name="_Toc297216195"/>
      <w:bookmarkStart w:id="432" w:name="_Toc304295562"/>
      <w:bookmarkStart w:id="433" w:name="_Toc312677498"/>
      <w:bookmarkStart w:id="434" w:name="_Toc303539142"/>
      <w:bookmarkStart w:id="435" w:name="_Toc312678024"/>
      <w:bookmarkStart w:id="436" w:name="_Toc300934985"/>
      <w:r>
        <w:rPr>
          <w:rFonts w:hint="eastAsia" w:ascii="宋体" w:hAnsi="宋体" w:eastAsia="宋体" w:cs="宋体"/>
          <w:color w:val="auto"/>
          <w:szCs w:val="32"/>
          <w:highlight w:val="none"/>
        </w:rPr>
        <w:t>按有关规定执行</w:t>
      </w:r>
      <w:bookmarkEnd w:id="429"/>
      <w:r>
        <w:rPr>
          <w:rFonts w:hint="eastAsia" w:ascii="宋体" w:hAnsi="宋体" w:eastAsia="宋体" w:cs="宋体"/>
          <w:color w:val="auto"/>
          <w:szCs w:val="32"/>
          <w:highlight w:val="none"/>
        </w:rPr>
        <w:t xml:space="preserve">。 </w:t>
      </w:r>
    </w:p>
    <w:p w14:paraId="1FC7D6A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施工现场需要配备的试验设备：</w:t>
      </w:r>
      <w:bookmarkStart w:id="437" w:name="EBbd3f896d417a4635becac13a84982868"/>
      <w:r>
        <w:rPr>
          <w:rFonts w:hint="eastAsia" w:ascii="宋体" w:hAnsi="宋体" w:eastAsia="宋体" w:cs="宋体"/>
          <w:color w:val="auto"/>
          <w:szCs w:val="32"/>
          <w:highlight w:val="none"/>
        </w:rPr>
        <w:t>按有关规定执行</w:t>
      </w:r>
      <w:bookmarkEnd w:id="437"/>
      <w:r>
        <w:rPr>
          <w:rFonts w:hint="eastAsia" w:ascii="宋体" w:hAnsi="宋体" w:eastAsia="宋体" w:cs="宋体"/>
          <w:color w:val="auto"/>
          <w:szCs w:val="32"/>
          <w:highlight w:val="none"/>
        </w:rPr>
        <w:t>。</w:t>
      </w:r>
    </w:p>
    <w:p w14:paraId="4ABD80C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施工现场需要具备的其他试验条件：</w:t>
      </w:r>
      <w:bookmarkStart w:id="438" w:name="EB9643f97ae4c247b9a2268c444c07a7f9"/>
      <w:r>
        <w:rPr>
          <w:rFonts w:hint="eastAsia" w:ascii="宋体" w:hAnsi="宋体" w:eastAsia="宋体" w:cs="宋体"/>
          <w:color w:val="auto"/>
          <w:szCs w:val="32"/>
          <w:highlight w:val="none"/>
        </w:rPr>
        <w:t>按有关规定执行</w:t>
      </w:r>
      <w:bookmarkEnd w:id="438"/>
      <w:r>
        <w:rPr>
          <w:rFonts w:hint="eastAsia" w:ascii="宋体" w:hAnsi="宋体" w:eastAsia="宋体" w:cs="宋体"/>
          <w:color w:val="auto"/>
          <w:szCs w:val="32"/>
          <w:highlight w:val="none"/>
        </w:rPr>
        <w:t>。</w:t>
      </w:r>
    </w:p>
    <w:p w14:paraId="5858343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9.4 现场工艺试验 </w:t>
      </w:r>
    </w:p>
    <w:p w14:paraId="4B7D5F3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现场工艺试验的有关约定：</w:t>
      </w:r>
      <w:bookmarkStart w:id="439" w:name="EB351faad87ce448b58e7bf04a34f8dd42"/>
      <w:r>
        <w:rPr>
          <w:rFonts w:hint="eastAsia" w:ascii="宋体" w:hAnsi="宋体" w:eastAsia="宋体" w:cs="宋体"/>
          <w:color w:val="auto"/>
          <w:szCs w:val="32"/>
          <w:highlight w:val="none"/>
        </w:rPr>
        <w:t>/</w:t>
      </w:r>
      <w:bookmarkEnd w:id="439"/>
      <w:r>
        <w:rPr>
          <w:rFonts w:hint="eastAsia" w:ascii="宋体" w:hAnsi="宋体" w:eastAsia="宋体" w:cs="宋体"/>
          <w:color w:val="auto"/>
          <w:szCs w:val="32"/>
          <w:highlight w:val="none"/>
        </w:rPr>
        <w:t>。</w:t>
      </w:r>
    </w:p>
    <w:bookmarkEnd w:id="428"/>
    <w:bookmarkEnd w:id="430"/>
    <w:bookmarkEnd w:id="431"/>
    <w:bookmarkEnd w:id="432"/>
    <w:bookmarkEnd w:id="433"/>
    <w:bookmarkEnd w:id="434"/>
    <w:bookmarkEnd w:id="435"/>
    <w:bookmarkEnd w:id="436"/>
    <w:p w14:paraId="1EDEFD0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440" w:name="_Toc351203642"/>
      <w:r>
        <w:rPr>
          <w:rFonts w:hint="eastAsia" w:ascii="宋体" w:hAnsi="宋体" w:eastAsia="宋体" w:cs="宋体"/>
          <w:b w:val="0"/>
          <w:color w:val="auto"/>
          <w:szCs w:val="32"/>
          <w:highlight w:val="none"/>
        </w:rPr>
        <w:t>1</w:t>
      </w:r>
      <w:bookmarkEnd w:id="402"/>
      <w:bookmarkEnd w:id="403"/>
      <w:bookmarkEnd w:id="404"/>
      <w:bookmarkEnd w:id="405"/>
      <w:bookmarkEnd w:id="406"/>
      <w:bookmarkEnd w:id="407"/>
      <w:bookmarkEnd w:id="408"/>
      <w:bookmarkEnd w:id="409"/>
      <w:bookmarkEnd w:id="410"/>
      <w:bookmarkEnd w:id="411"/>
      <w:bookmarkEnd w:id="412"/>
      <w:bookmarkEnd w:id="413"/>
      <w:bookmarkStart w:id="441" w:name="_Toc296503193"/>
      <w:bookmarkStart w:id="442" w:name="_Toc303539146"/>
      <w:bookmarkStart w:id="443" w:name="_Toc296944532"/>
      <w:bookmarkStart w:id="444" w:name="_Toc296891233"/>
      <w:bookmarkStart w:id="445" w:name="_Toc297120493"/>
      <w:bookmarkStart w:id="446" w:name="_Toc304295566"/>
      <w:bookmarkStart w:id="447" w:name="_Toc296346694"/>
      <w:bookmarkStart w:id="448" w:name="_Toc300934989"/>
      <w:bookmarkStart w:id="449" w:name="_Toc292559398"/>
      <w:bookmarkStart w:id="450" w:name="_Toc297048379"/>
      <w:bookmarkStart w:id="451" w:name="_Toc297123540"/>
      <w:bookmarkStart w:id="452" w:name="_Toc296347192"/>
      <w:bookmarkStart w:id="453" w:name="_Toc296891021"/>
      <w:bookmarkStart w:id="454" w:name="_Toc292559903"/>
      <w:bookmarkStart w:id="455" w:name="_Toc297216199"/>
      <w:bookmarkStart w:id="456" w:name="_Toc312677499"/>
      <w:bookmarkStart w:id="457" w:name="_Toc312678025"/>
      <w:bookmarkStart w:id="458" w:name="_Toc267251441"/>
      <w:bookmarkStart w:id="459" w:name="_Toc267251433"/>
      <w:bookmarkStart w:id="460" w:name="_Toc267251439"/>
      <w:bookmarkStart w:id="461" w:name="_Toc267251435"/>
      <w:bookmarkStart w:id="462" w:name="_Toc267251437"/>
      <w:bookmarkStart w:id="463" w:name="_Toc267251440"/>
      <w:bookmarkStart w:id="464" w:name="_Toc267251442"/>
      <w:r>
        <w:rPr>
          <w:rFonts w:hint="eastAsia" w:ascii="宋体" w:hAnsi="宋体" w:eastAsia="宋体" w:cs="宋体"/>
          <w:b w:val="0"/>
          <w:color w:val="auto"/>
          <w:szCs w:val="32"/>
          <w:highlight w:val="none"/>
        </w:rPr>
        <w:t>0. 变更</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bookmarkEnd w:id="456"/>
    <w:bookmarkEnd w:id="457"/>
    <w:p w14:paraId="7C26DFC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465" w:name="_Toc297123541"/>
      <w:bookmarkStart w:id="466" w:name="_Toc312677500"/>
      <w:bookmarkStart w:id="467" w:name="_Toc296346695"/>
      <w:bookmarkStart w:id="468" w:name="_Toc297120494"/>
      <w:bookmarkStart w:id="469" w:name="_Toc292559399"/>
      <w:bookmarkStart w:id="470" w:name="_Toc292559904"/>
      <w:bookmarkStart w:id="471" w:name="_Toc303539147"/>
      <w:bookmarkStart w:id="472" w:name="_Toc296891234"/>
      <w:bookmarkStart w:id="473" w:name="_Toc297048380"/>
      <w:bookmarkStart w:id="474" w:name="_Toc297216200"/>
      <w:bookmarkStart w:id="475" w:name="_Toc304295567"/>
      <w:bookmarkStart w:id="476" w:name="_Toc296891022"/>
      <w:bookmarkStart w:id="477" w:name="_Toc312678026"/>
      <w:bookmarkStart w:id="478" w:name="_Toc296944533"/>
      <w:bookmarkStart w:id="479" w:name="_Toc300934990"/>
      <w:bookmarkStart w:id="480" w:name="_Toc296347193"/>
      <w:bookmarkStart w:id="481" w:name="_Toc296503194"/>
      <w:r>
        <w:rPr>
          <w:rFonts w:hint="eastAsia" w:ascii="宋体" w:hAnsi="宋体" w:eastAsia="宋体" w:cs="宋体"/>
          <w:color w:val="auto"/>
          <w:szCs w:val="32"/>
          <w:highlight w:val="none"/>
        </w:rPr>
        <w:t>0.1变更的范围</w:t>
      </w:r>
    </w:p>
    <w:p w14:paraId="5B101F38">
      <w:pPr>
        <w:pageBreakBefore w:val="0"/>
        <w:widowControl w:val="0"/>
        <w:kinsoku/>
        <w:wordWrap/>
        <w:overflowPunct/>
        <w:topLinePunct w:val="0"/>
        <w:bidi w:val="0"/>
        <w:snapToGrid/>
        <w:spacing w:line="360" w:lineRule="auto"/>
        <w:ind w:firstLine="6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关于变更的范围的约定：</w:t>
      </w:r>
      <w:bookmarkStart w:id="482" w:name="EB0e7889247b1e472188934a46a88d5888"/>
      <w:r>
        <w:rPr>
          <w:rFonts w:hint="eastAsia" w:ascii="宋体" w:hAnsi="宋体" w:eastAsia="宋体" w:cs="宋体"/>
          <w:color w:val="auto"/>
          <w:szCs w:val="32"/>
          <w:highlight w:val="none"/>
        </w:rPr>
        <w:t>1、在工程实施过程中，发包人发出的设计变更、签证，</w:t>
      </w:r>
      <w:r>
        <w:rPr>
          <w:rFonts w:hint="eastAsia" w:ascii="宋体" w:hAnsi="宋体" w:cs="宋体"/>
          <w:color w:val="auto"/>
          <w:szCs w:val="32"/>
          <w:highlight w:val="none"/>
          <w:lang w:eastAsia="zh-CN"/>
        </w:rPr>
        <w:t>增</w:t>
      </w:r>
      <w:r>
        <w:rPr>
          <w:rFonts w:hint="eastAsia" w:ascii="宋体" w:hAnsi="宋体" w:eastAsia="宋体" w:cs="宋体"/>
          <w:color w:val="auto"/>
          <w:szCs w:val="32"/>
          <w:highlight w:val="none"/>
        </w:rPr>
        <w:t>减或调整工作内容及施工进度、变更材料、材质的指令等，是合同的一部分，中标单位须无条件按发包人的要求实施并承担合同义务，否则视作违约。计量方法按以上约定。2、发生变更、施工条件变化等，要由监理工程师、发包人、跟踪审计</w:t>
      </w:r>
      <w:r>
        <w:rPr>
          <w:rFonts w:hint="eastAsia" w:ascii="宋体" w:hAnsi="宋体" w:cs="宋体"/>
          <w:color w:val="auto"/>
          <w:szCs w:val="32"/>
          <w:highlight w:val="none"/>
          <w:lang w:eastAsia="zh-CN"/>
        </w:rPr>
        <w:t>（</w:t>
      </w:r>
      <w:r>
        <w:rPr>
          <w:rFonts w:hint="eastAsia" w:ascii="宋体" w:hAnsi="宋体" w:cs="宋体"/>
          <w:color w:val="auto"/>
          <w:szCs w:val="32"/>
          <w:highlight w:val="none"/>
          <w:lang w:val="en-US" w:eastAsia="zh-CN"/>
        </w:rPr>
        <w:t>如有）</w:t>
      </w:r>
      <w:r>
        <w:rPr>
          <w:rFonts w:hint="eastAsia" w:ascii="宋体" w:hAnsi="宋体" w:eastAsia="宋体" w:cs="宋体"/>
          <w:color w:val="auto"/>
          <w:szCs w:val="32"/>
          <w:highlight w:val="none"/>
        </w:rPr>
        <w:t>同时确认方为有效；由于设计变更、现场签证等引起的新的工程量清单项目或清单项目工程数量的增减，其综合单价由承包人提出，</w:t>
      </w:r>
      <w:r>
        <w:rPr>
          <w:rFonts w:hint="eastAsia" w:ascii="宋体" w:hAnsi="宋体" w:eastAsia="宋体" w:cs="宋体"/>
          <w:color w:val="auto"/>
          <w:sz w:val="21"/>
          <w:szCs w:val="32"/>
          <w:highlight w:val="none"/>
        </w:rPr>
        <w:t>并乘以折减系数(折减系数=中标价（减去含税暂列金、专业工程暂估价）/</w:t>
      </w:r>
      <w:r>
        <w:rPr>
          <w:rFonts w:hint="eastAsia" w:ascii="宋体" w:hAnsi="宋体" w:cs="宋体"/>
          <w:color w:val="auto"/>
          <w:sz w:val="21"/>
          <w:szCs w:val="32"/>
          <w:highlight w:val="none"/>
          <w:lang w:val="en-US" w:eastAsia="zh-CN"/>
        </w:rPr>
        <w:t>招标控制价</w:t>
      </w:r>
      <w:r>
        <w:rPr>
          <w:rFonts w:hint="eastAsia" w:ascii="宋体" w:hAnsi="宋体" w:eastAsia="宋体" w:cs="宋体"/>
          <w:color w:val="auto"/>
          <w:sz w:val="21"/>
          <w:szCs w:val="32"/>
          <w:highlight w:val="none"/>
        </w:rPr>
        <w:t>（减去含税暂列金、专业工程暂估价）)</w:t>
      </w:r>
      <w:r>
        <w:rPr>
          <w:rFonts w:hint="eastAsia" w:ascii="宋体" w:hAnsi="宋体" w:cs="宋体"/>
          <w:color w:val="auto"/>
          <w:sz w:val="21"/>
          <w:szCs w:val="32"/>
          <w:highlight w:val="none"/>
          <w:lang w:eastAsia="zh-CN"/>
        </w:rPr>
        <w:t>，</w:t>
      </w:r>
      <w:r>
        <w:rPr>
          <w:rFonts w:hint="eastAsia" w:ascii="宋体" w:hAnsi="宋体" w:eastAsia="宋体" w:cs="宋体"/>
          <w:color w:val="auto"/>
          <w:szCs w:val="32"/>
          <w:highlight w:val="none"/>
        </w:rPr>
        <w:t>经发包人及跟踪审计</w:t>
      </w:r>
      <w:r>
        <w:rPr>
          <w:rFonts w:hint="eastAsia" w:ascii="宋体" w:hAnsi="宋体" w:cs="宋体"/>
          <w:color w:val="auto"/>
          <w:szCs w:val="32"/>
          <w:highlight w:val="none"/>
          <w:lang w:eastAsia="zh-CN"/>
        </w:rPr>
        <w:t>（</w:t>
      </w:r>
      <w:r>
        <w:rPr>
          <w:rFonts w:hint="eastAsia" w:ascii="宋体" w:hAnsi="宋体" w:cs="宋体"/>
          <w:color w:val="auto"/>
          <w:szCs w:val="32"/>
          <w:highlight w:val="none"/>
          <w:lang w:val="en-US" w:eastAsia="zh-CN"/>
        </w:rPr>
        <w:t>如有）</w:t>
      </w:r>
      <w:r>
        <w:rPr>
          <w:rFonts w:hint="eastAsia" w:ascii="宋体" w:hAnsi="宋体" w:eastAsia="宋体" w:cs="宋体"/>
          <w:color w:val="auto"/>
          <w:szCs w:val="32"/>
          <w:highlight w:val="none"/>
        </w:rPr>
        <w:t>确认后，作为竣工结算依据。3、若承包人有变更设计建议，则须事先7天以书面形式通知监理及发包人，未经发包人书面同意，不得随意变更</w:t>
      </w:r>
      <w:bookmarkEnd w:id="482"/>
      <w:r>
        <w:rPr>
          <w:rFonts w:hint="eastAsia" w:ascii="宋体" w:hAnsi="宋体" w:eastAsia="宋体" w:cs="宋体"/>
          <w:color w:val="auto"/>
          <w:szCs w:val="32"/>
          <w:highlight w:val="none"/>
        </w:rPr>
        <w:t>。</w:t>
      </w:r>
    </w:p>
    <w:p w14:paraId="701FED2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 变更估价</w:t>
      </w:r>
    </w:p>
    <w:p w14:paraId="6B3266A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10.4.1 变更估价原则</w:t>
      </w:r>
    </w:p>
    <w:p w14:paraId="497D386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关于变更估价的约定</w:t>
      </w:r>
      <w:r>
        <w:rPr>
          <w:rFonts w:hint="eastAsia" w:ascii="宋体" w:hAnsi="宋体" w:cs="宋体"/>
          <w:color w:val="auto"/>
          <w:szCs w:val="32"/>
          <w:highlight w:val="none"/>
          <w:lang w:eastAsia="zh-CN"/>
        </w:rPr>
        <w:t>：</w:t>
      </w:r>
      <w:bookmarkStart w:id="483" w:name="EB17d327c3c4474126b80913215943fdcb"/>
      <w:r>
        <w:rPr>
          <w:rFonts w:hint="eastAsia" w:ascii="宋体" w:hAnsi="宋体" w:eastAsia="宋体" w:cs="宋体"/>
          <w:color w:val="auto"/>
          <w:szCs w:val="32"/>
          <w:highlight w:val="none"/>
        </w:rPr>
        <w:t>详见专用条款12条</w:t>
      </w:r>
      <w:bookmarkEnd w:id="483"/>
      <w:r>
        <w:rPr>
          <w:rFonts w:hint="eastAsia" w:ascii="宋体" w:hAnsi="宋体" w:eastAsia="宋体" w:cs="宋体"/>
          <w:color w:val="auto"/>
          <w:szCs w:val="32"/>
          <w:highlight w:val="none"/>
        </w:rPr>
        <w:t>。</w:t>
      </w:r>
    </w:p>
    <w:p w14:paraId="04FCD67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Start w:id="484" w:name="_Toc296891025"/>
      <w:bookmarkStart w:id="485" w:name="_Toc296944536"/>
      <w:bookmarkStart w:id="486" w:name="_Toc297048383"/>
      <w:bookmarkStart w:id="487" w:name="_Toc303539150"/>
      <w:bookmarkStart w:id="488" w:name="_Toc296346698"/>
      <w:bookmarkStart w:id="489" w:name="_Toc297120497"/>
      <w:bookmarkStart w:id="490" w:name="_Toc296503197"/>
      <w:bookmarkStart w:id="491" w:name="_Toc296347196"/>
      <w:bookmarkStart w:id="492" w:name="_Toc292559402"/>
      <w:bookmarkStart w:id="493" w:name="_Toc297123544"/>
      <w:bookmarkStart w:id="494" w:name="_Toc292559907"/>
      <w:bookmarkStart w:id="495" w:name="_Toc296891237"/>
      <w:bookmarkStart w:id="496" w:name="_Toc297216203"/>
      <w:bookmarkStart w:id="497" w:name="_Toc300934993"/>
      <w:bookmarkStart w:id="498" w:name="_Toc304295570"/>
      <w:bookmarkStart w:id="499" w:name="_Toc312677503"/>
      <w:bookmarkStart w:id="500" w:name="_Toc312678029"/>
      <w:r>
        <w:rPr>
          <w:rFonts w:hint="eastAsia" w:ascii="宋体" w:hAnsi="宋体" w:eastAsia="宋体" w:cs="宋体"/>
          <w:color w:val="auto"/>
          <w:szCs w:val="32"/>
          <w:highlight w:val="none"/>
        </w:rPr>
        <w:t>0.5承</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Start w:id="501" w:name="_Toc297120503"/>
      <w:bookmarkStart w:id="502" w:name="_Toc296346704"/>
      <w:bookmarkStart w:id="503" w:name="_Toc296347202"/>
      <w:bookmarkStart w:id="504" w:name="_Toc303539151"/>
      <w:bookmarkStart w:id="505" w:name="_Toc296944542"/>
      <w:bookmarkStart w:id="506" w:name="_Toc300934994"/>
      <w:bookmarkStart w:id="507" w:name="_Toc297048389"/>
      <w:bookmarkStart w:id="508" w:name="_Toc296503203"/>
      <w:bookmarkStart w:id="509" w:name="_Toc297123545"/>
      <w:bookmarkStart w:id="510" w:name="_Toc292559408"/>
      <w:bookmarkStart w:id="511" w:name="_Toc292559913"/>
      <w:bookmarkStart w:id="512" w:name="_Toc296891031"/>
      <w:bookmarkStart w:id="513" w:name="_Toc297216204"/>
      <w:bookmarkStart w:id="514" w:name="_Toc296891243"/>
      <w:r>
        <w:rPr>
          <w:rFonts w:hint="eastAsia" w:ascii="宋体" w:hAnsi="宋体" w:eastAsia="宋体" w:cs="宋体"/>
          <w:color w:val="auto"/>
          <w:szCs w:val="32"/>
          <w:highlight w:val="none"/>
        </w:rPr>
        <w:t>包人的合理化建议</w:t>
      </w:r>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0C3BF8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监理人审查承包人合理化建议的期限：</w:t>
      </w:r>
      <w:bookmarkStart w:id="515" w:name="EBb71e1e43bfdf43ed9115b1aa5c0f0fcf"/>
      <w:r>
        <w:rPr>
          <w:rFonts w:hint="eastAsia" w:ascii="宋体" w:hAnsi="宋体" w:eastAsia="宋体" w:cs="宋体"/>
          <w:color w:val="auto"/>
          <w:szCs w:val="32"/>
          <w:highlight w:val="none"/>
        </w:rPr>
        <w:t>收到后7天内</w:t>
      </w:r>
      <w:bookmarkEnd w:id="515"/>
      <w:r>
        <w:rPr>
          <w:rFonts w:hint="eastAsia" w:ascii="宋体" w:hAnsi="宋体" w:eastAsia="宋体" w:cs="宋体"/>
          <w:color w:val="auto"/>
          <w:szCs w:val="32"/>
          <w:highlight w:val="none"/>
        </w:rPr>
        <w:t>。</w:t>
      </w:r>
    </w:p>
    <w:p w14:paraId="005D2C8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发包人审批承包人合理化建议的期限：</w:t>
      </w:r>
      <w:bookmarkStart w:id="516" w:name="EB49372abba84e4fd2ac1fd30f42249021"/>
      <w:r>
        <w:rPr>
          <w:rFonts w:hint="eastAsia" w:ascii="宋体" w:hAnsi="宋体" w:eastAsia="宋体" w:cs="宋体"/>
          <w:color w:val="auto"/>
          <w:szCs w:val="32"/>
          <w:highlight w:val="none"/>
        </w:rPr>
        <w:t>收到后7天内</w:t>
      </w:r>
      <w:bookmarkEnd w:id="516"/>
      <w:r>
        <w:rPr>
          <w:rFonts w:hint="eastAsia" w:ascii="宋体" w:hAnsi="宋体" w:eastAsia="宋体" w:cs="宋体"/>
          <w:color w:val="auto"/>
          <w:szCs w:val="32"/>
          <w:highlight w:val="none"/>
        </w:rPr>
        <w:t>。</w:t>
      </w:r>
    </w:p>
    <w:p w14:paraId="3AA7F0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承</w:t>
      </w:r>
      <w:bookmarkStart w:id="517" w:name="_Toc292559409"/>
      <w:bookmarkStart w:id="518" w:name="_Toc296944543"/>
      <w:bookmarkStart w:id="519" w:name="_Toc296346705"/>
      <w:bookmarkStart w:id="520" w:name="_Toc312677504"/>
      <w:bookmarkStart w:id="521" w:name="_Toc296891244"/>
      <w:bookmarkStart w:id="522" w:name="_Toc296503204"/>
      <w:bookmarkStart w:id="523" w:name="_Toc318581175"/>
      <w:bookmarkStart w:id="524" w:name="_Toc297123546"/>
      <w:bookmarkStart w:id="525" w:name="_Toc312678030"/>
      <w:bookmarkStart w:id="526" w:name="_Toc300934995"/>
      <w:bookmarkStart w:id="527" w:name="_Toc296347203"/>
      <w:bookmarkStart w:id="528" w:name="_Toc303539152"/>
      <w:bookmarkStart w:id="529" w:name="_Toc297216205"/>
      <w:bookmarkStart w:id="530" w:name="_Toc297048390"/>
      <w:bookmarkStart w:id="531" w:name="_Toc296891032"/>
      <w:bookmarkStart w:id="532" w:name="_Toc304295571"/>
      <w:bookmarkStart w:id="533" w:name="_Toc297120504"/>
      <w:bookmarkStart w:id="534" w:name="_Toc292559914"/>
      <w:r>
        <w:rPr>
          <w:rFonts w:hint="eastAsia" w:ascii="宋体" w:hAnsi="宋体" w:eastAsia="宋体" w:cs="宋体"/>
          <w:color w:val="auto"/>
          <w:szCs w:val="32"/>
          <w:highlight w:val="none"/>
        </w:rPr>
        <w:t>包人提出的合理化建议降低了合同价格或者提高了工程经济效益的奖励的方法和金额为：</w:t>
      </w:r>
      <w:bookmarkStart w:id="535" w:name="EB2a971af6431e4dec8239fc3ddbd6bb99"/>
      <w:r>
        <w:rPr>
          <w:rFonts w:hint="eastAsia" w:ascii="宋体" w:hAnsi="宋体" w:eastAsia="宋体" w:cs="宋体"/>
          <w:color w:val="auto"/>
          <w:szCs w:val="32"/>
          <w:highlight w:val="none"/>
        </w:rPr>
        <w:t>/</w:t>
      </w:r>
      <w:bookmarkEnd w:id="535"/>
      <w:r>
        <w:rPr>
          <w:rFonts w:hint="eastAsia" w:ascii="宋体" w:hAnsi="宋体" w:eastAsia="宋体" w:cs="宋体"/>
          <w:color w:val="auto"/>
          <w:szCs w:val="32"/>
          <w:highlight w:val="none"/>
        </w:rPr>
        <w:t>。</w:t>
      </w:r>
    </w:p>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6A0DB73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536" w:name="_Toc296347198"/>
      <w:bookmarkStart w:id="537" w:name="_Toc312677507"/>
      <w:bookmarkStart w:id="538" w:name="_Toc304295574"/>
      <w:bookmarkStart w:id="539" w:name="_Toc297123548"/>
      <w:bookmarkStart w:id="540" w:name="_Toc312678033"/>
      <w:bookmarkStart w:id="541" w:name="_Toc303539154"/>
      <w:bookmarkStart w:id="542" w:name="_Toc297048385"/>
      <w:bookmarkStart w:id="543" w:name="_Toc296891239"/>
      <w:bookmarkStart w:id="544" w:name="_Toc296503199"/>
      <w:bookmarkStart w:id="545" w:name="_Toc297216207"/>
      <w:bookmarkStart w:id="546" w:name="_Toc292559404"/>
      <w:bookmarkStart w:id="547" w:name="_Toc296944538"/>
      <w:bookmarkStart w:id="548" w:name="_Toc300934997"/>
      <w:bookmarkStart w:id="549" w:name="_Toc292559909"/>
      <w:bookmarkStart w:id="550" w:name="_Toc297120499"/>
      <w:bookmarkStart w:id="551" w:name="_Toc296891027"/>
      <w:bookmarkStart w:id="552" w:name="_Toc296346700"/>
      <w:r>
        <w:rPr>
          <w:rFonts w:hint="eastAsia" w:ascii="宋体" w:hAnsi="宋体" w:eastAsia="宋体" w:cs="宋体"/>
          <w:color w:val="auto"/>
          <w:szCs w:val="32"/>
          <w:highlight w:val="none"/>
        </w:rPr>
        <w:t>0.7 暂估价</w:t>
      </w:r>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45C90F40">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暂估价材料和工程设备的明细详见附件11：《暂估价一览表》。</w:t>
      </w:r>
    </w:p>
    <w:p w14:paraId="4C17F5E6">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10.7.1 依法必须招标的暂估价项目</w:t>
      </w:r>
    </w:p>
    <w:p w14:paraId="593254D7">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对于依法必须招标的暂估价项目的确认和批准采取</w:t>
      </w:r>
      <w:r>
        <w:rPr>
          <w:rFonts w:hint="eastAsia" w:ascii="宋体" w:hAnsi="宋体" w:cs="宋体"/>
          <w:color w:val="auto"/>
          <w:sz w:val="21"/>
          <w:szCs w:val="32"/>
          <w:highlight w:val="none"/>
          <w:u w:val="single"/>
        </w:rPr>
        <w:t>招标的</w:t>
      </w:r>
      <w:r>
        <w:rPr>
          <w:rFonts w:hint="eastAsia" w:ascii="宋体" w:hAnsi="宋体" w:cs="宋体"/>
          <w:color w:val="auto"/>
          <w:sz w:val="21"/>
          <w:szCs w:val="32"/>
          <w:highlight w:val="none"/>
        </w:rPr>
        <w:t>方式确定。</w:t>
      </w:r>
    </w:p>
    <w:p w14:paraId="77A252AD">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10.7.2 不属于依法必须招标的暂估价项目</w:t>
      </w:r>
    </w:p>
    <w:p w14:paraId="70039381">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对于不属于依法必须招标的暂估价项目的确认和批准采取</w:t>
      </w:r>
      <w:r>
        <w:rPr>
          <w:rFonts w:hint="eastAsia" w:ascii="宋体" w:hAnsi="宋体" w:cs="宋体"/>
          <w:color w:val="auto"/>
          <w:sz w:val="21"/>
          <w:szCs w:val="32"/>
          <w:highlight w:val="none"/>
          <w:u w:val="single"/>
        </w:rPr>
        <w:t>招标或双方协商</w:t>
      </w:r>
      <w:r>
        <w:rPr>
          <w:rFonts w:hint="eastAsia" w:ascii="宋体" w:hAnsi="宋体" w:cs="宋体"/>
          <w:color w:val="auto"/>
          <w:sz w:val="21"/>
          <w:szCs w:val="32"/>
          <w:highlight w:val="none"/>
        </w:rPr>
        <w:t>的方式确定。</w:t>
      </w:r>
    </w:p>
    <w:p w14:paraId="1637879F">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第3种方式：承包人直接实施的暂估价项目</w:t>
      </w:r>
    </w:p>
    <w:p w14:paraId="7525AF7E">
      <w:pPr>
        <w:spacing w:after="120" w:line="360" w:lineRule="auto"/>
        <w:ind w:firstLine="420" w:firstLineChars="200"/>
        <w:rPr>
          <w:rFonts w:hint="eastAsia" w:ascii="宋体" w:hAnsi="宋体" w:cs="宋体"/>
          <w:color w:val="auto"/>
          <w:sz w:val="21"/>
          <w:szCs w:val="32"/>
          <w:highlight w:val="none"/>
        </w:rPr>
      </w:pPr>
      <w:r>
        <w:rPr>
          <w:rFonts w:hint="eastAsia" w:ascii="宋体" w:hAnsi="宋体" w:cs="宋体"/>
          <w:color w:val="auto"/>
          <w:sz w:val="21"/>
          <w:szCs w:val="32"/>
          <w:highlight w:val="none"/>
        </w:rPr>
        <w:t>承包人直接实施的暂估价项目的约定：由现场跟踪审计按相同子目、类似及参考子目核算确定；无上述或相关类似参考子目的，由现场跟踪审计市场核价，报监理人、发包人认可后执行；承包人与跟踪审计、发包人无法达成一致的，暂按发包人意见执行，最终交由结算审计单位最终确定。</w:t>
      </w:r>
    </w:p>
    <w:p w14:paraId="74F8AC3D">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10.8 暂列金额</w:t>
      </w:r>
    </w:p>
    <w:p w14:paraId="306F5429">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合同当事人关于暂列金额使用的约定：</w:t>
      </w:r>
      <w:bookmarkStart w:id="553" w:name="EBc29795fff4ad4b12b20b71b98b2328b2"/>
      <w:r>
        <w:rPr>
          <w:rFonts w:hint="eastAsia" w:ascii="宋体" w:hAnsi="宋体" w:cs="宋体"/>
          <w:color w:val="auto"/>
          <w:kern w:val="0"/>
          <w:szCs w:val="32"/>
          <w:highlight w:val="none"/>
          <w:lang w:eastAsia="zh-CN"/>
        </w:rPr>
        <w:t>暂列金额是指</w:t>
      </w:r>
      <w:r>
        <w:rPr>
          <w:rFonts w:hint="eastAsia" w:ascii="宋体" w:hAnsi="宋体" w:eastAsia="宋体" w:cs="宋体"/>
          <w:color w:val="auto"/>
          <w:kern w:val="0"/>
          <w:szCs w:val="32"/>
          <w:highlight w:val="none"/>
        </w:rPr>
        <w:t>发包人为可能发生工程变更而暂列的金额，包括因发包人提供的工程量清单漏项、清单有误引起的工程数量</w:t>
      </w:r>
      <w:r>
        <w:rPr>
          <w:rFonts w:hint="eastAsia" w:ascii="宋体" w:hAnsi="宋体" w:cs="宋体"/>
          <w:color w:val="auto"/>
          <w:kern w:val="0"/>
          <w:szCs w:val="32"/>
          <w:highlight w:val="none"/>
          <w:lang w:eastAsia="zh-CN"/>
        </w:rPr>
        <w:t>增</w:t>
      </w:r>
      <w:r>
        <w:rPr>
          <w:rFonts w:hint="eastAsia" w:ascii="宋体" w:hAnsi="宋体" w:eastAsia="宋体" w:cs="宋体"/>
          <w:color w:val="auto"/>
          <w:kern w:val="0"/>
          <w:szCs w:val="32"/>
          <w:highlight w:val="none"/>
        </w:rPr>
        <w:t>加和施工过程中设计变更引起新的清单项目或工程数量</w:t>
      </w:r>
      <w:r>
        <w:rPr>
          <w:rFonts w:hint="eastAsia" w:ascii="宋体" w:hAnsi="宋体" w:cs="宋体"/>
          <w:color w:val="auto"/>
          <w:kern w:val="0"/>
          <w:szCs w:val="32"/>
          <w:highlight w:val="none"/>
          <w:lang w:eastAsia="zh-CN"/>
        </w:rPr>
        <w:t>增</w:t>
      </w:r>
      <w:r>
        <w:rPr>
          <w:rFonts w:hint="eastAsia" w:ascii="宋体" w:hAnsi="宋体" w:eastAsia="宋体" w:cs="宋体"/>
          <w:color w:val="auto"/>
          <w:kern w:val="0"/>
          <w:szCs w:val="32"/>
          <w:highlight w:val="none"/>
        </w:rPr>
        <w:t>加等需要增加的金额，</w:t>
      </w:r>
      <w:r>
        <w:rPr>
          <w:rFonts w:hint="eastAsia" w:ascii="宋体" w:hAnsi="宋体" w:cs="宋体"/>
          <w:color w:val="auto"/>
          <w:kern w:val="0"/>
          <w:szCs w:val="32"/>
          <w:highlight w:val="none"/>
          <w:lang w:val="en-US" w:eastAsia="zh-CN"/>
        </w:rPr>
        <w:t>发包人</w:t>
      </w:r>
      <w:r>
        <w:rPr>
          <w:rFonts w:hint="eastAsia" w:ascii="宋体" w:hAnsi="宋体" w:eastAsia="宋体" w:cs="宋体"/>
          <w:color w:val="auto"/>
          <w:kern w:val="0"/>
          <w:szCs w:val="32"/>
          <w:highlight w:val="none"/>
        </w:rPr>
        <w:t>委托具有建设行政主管部门颁发资质的造价咨询机构审定后，按照审定造价支付部分暂列金。暂列金是</w:t>
      </w:r>
      <w:r>
        <w:rPr>
          <w:rFonts w:hint="eastAsia" w:ascii="宋体" w:hAnsi="宋体" w:cs="宋体"/>
          <w:color w:val="auto"/>
          <w:kern w:val="0"/>
          <w:szCs w:val="32"/>
          <w:highlight w:val="none"/>
          <w:lang w:val="en-US" w:eastAsia="zh-CN"/>
        </w:rPr>
        <w:t>发包</w:t>
      </w:r>
      <w:r>
        <w:rPr>
          <w:rFonts w:hint="eastAsia" w:ascii="宋体" w:hAnsi="宋体" w:eastAsia="宋体" w:cs="宋体"/>
          <w:color w:val="auto"/>
          <w:kern w:val="0"/>
          <w:szCs w:val="32"/>
          <w:highlight w:val="none"/>
        </w:rPr>
        <w:t>人自行确定设立的，承包</w:t>
      </w:r>
      <w:r>
        <w:rPr>
          <w:rFonts w:hint="eastAsia" w:ascii="宋体" w:hAnsi="宋体" w:cs="宋体"/>
          <w:color w:val="auto"/>
          <w:kern w:val="0"/>
          <w:szCs w:val="32"/>
          <w:highlight w:val="none"/>
          <w:lang w:val="en-US" w:eastAsia="zh-CN"/>
        </w:rPr>
        <w:t>人</w:t>
      </w:r>
      <w:r>
        <w:rPr>
          <w:rFonts w:hint="eastAsia" w:ascii="宋体" w:hAnsi="宋体" w:eastAsia="宋体" w:cs="宋体"/>
          <w:color w:val="auto"/>
          <w:kern w:val="0"/>
          <w:szCs w:val="32"/>
          <w:highlight w:val="none"/>
        </w:rPr>
        <w:t>无权使用此笔费用。此费用按实际发生经</w:t>
      </w:r>
      <w:r>
        <w:rPr>
          <w:rFonts w:hint="eastAsia" w:ascii="宋体" w:hAnsi="宋体" w:cs="宋体"/>
          <w:color w:val="auto"/>
          <w:kern w:val="0"/>
          <w:szCs w:val="32"/>
          <w:highlight w:val="none"/>
          <w:lang w:val="en-US" w:eastAsia="zh-CN"/>
        </w:rPr>
        <w:t>发包</w:t>
      </w:r>
      <w:r>
        <w:rPr>
          <w:rFonts w:hint="eastAsia" w:ascii="宋体" w:hAnsi="宋体" w:eastAsia="宋体" w:cs="宋体"/>
          <w:color w:val="auto"/>
          <w:kern w:val="0"/>
          <w:szCs w:val="32"/>
          <w:highlight w:val="none"/>
        </w:rPr>
        <w:t>人签证后确定全部使用、部分使用或不使用</w:t>
      </w:r>
      <w:bookmarkEnd w:id="553"/>
      <w:r>
        <w:rPr>
          <w:rFonts w:hint="eastAsia" w:ascii="宋体" w:hAnsi="宋体" w:eastAsia="宋体" w:cs="宋体"/>
          <w:color w:val="auto"/>
          <w:kern w:val="0"/>
          <w:szCs w:val="32"/>
          <w:highlight w:val="none"/>
        </w:rPr>
        <w:t>。</w:t>
      </w:r>
    </w:p>
    <w:p w14:paraId="0FBD369F">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554" w:name="_Toc351203643"/>
      <w:r>
        <w:rPr>
          <w:rFonts w:hint="eastAsia" w:ascii="宋体" w:hAnsi="宋体" w:eastAsia="宋体" w:cs="宋体"/>
          <w:b w:val="0"/>
          <w:color w:val="auto"/>
          <w:szCs w:val="32"/>
          <w:highlight w:val="none"/>
        </w:rPr>
        <w:t>11. 价格调整</w:t>
      </w:r>
      <w:bookmarkEnd w:id="554"/>
    </w:p>
    <w:p w14:paraId="3D94789B">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555" w:name="_Toc292559406"/>
      <w:bookmarkStart w:id="556" w:name="_Toc296346702"/>
      <w:bookmarkStart w:id="557" w:name="_Toc312678039"/>
      <w:bookmarkStart w:id="558" w:name="_Toc292559911"/>
      <w:bookmarkStart w:id="559" w:name="_Toc300935000"/>
      <w:bookmarkStart w:id="560" w:name="_Toc296891029"/>
      <w:bookmarkStart w:id="561" w:name="_Toc296503201"/>
      <w:bookmarkStart w:id="562" w:name="_Toc297216209"/>
      <w:bookmarkStart w:id="563" w:name="_Toc304295577"/>
      <w:bookmarkStart w:id="564" w:name="_Toc296347200"/>
      <w:bookmarkStart w:id="565" w:name="_Toc297048387"/>
      <w:bookmarkStart w:id="566" w:name="_Toc296944540"/>
      <w:bookmarkStart w:id="567" w:name="_Toc303539157"/>
      <w:bookmarkStart w:id="568" w:name="_Toc297120501"/>
      <w:bookmarkStart w:id="569" w:name="_Toc297123550"/>
      <w:bookmarkStart w:id="570" w:name="_Toc296891241"/>
      <w:r>
        <w:rPr>
          <w:rFonts w:hint="eastAsia" w:ascii="宋体" w:hAnsi="宋体" w:eastAsia="宋体" w:cs="宋体"/>
          <w:color w:val="auto"/>
          <w:szCs w:val="32"/>
          <w:highlight w:val="none"/>
        </w:rPr>
        <w:t>11.1 市场价格波动引起的调整</w:t>
      </w:r>
    </w:p>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14:paraId="4B29D1A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市场价格波动是否调整合同价格的约定：</w:t>
      </w:r>
      <w:bookmarkStart w:id="571" w:name="EB3e48869dddd24d7182bf510b8245e50e"/>
      <w:r>
        <w:rPr>
          <w:rFonts w:hint="eastAsia" w:ascii="宋体" w:hAnsi="宋体" w:eastAsia="宋体" w:cs="宋体"/>
          <w:color w:val="auto"/>
          <w:kern w:val="0"/>
          <w:szCs w:val="32"/>
          <w:highlight w:val="none"/>
        </w:rPr>
        <w:t>除专用条款12条约定的合同价款的调整因素外，合同价款不调整</w:t>
      </w:r>
      <w:bookmarkEnd w:id="571"/>
      <w:r>
        <w:rPr>
          <w:rFonts w:hint="eastAsia" w:ascii="宋体" w:hAnsi="宋体" w:eastAsia="宋体" w:cs="宋体"/>
          <w:color w:val="auto"/>
          <w:szCs w:val="32"/>
          <w:highlight w:val="none"/>
        </w:rPr>
        <w:t>。</w:t>
      </w:r>
    </w:p>
    <w:p w14:paraId="198CA6C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因市场价格波动调整合同价格，采用以下第/种方式对合同价格进行调整：</w:t>
      </w:r>
    </w:p>
    <w:p w14:paraId="244FBCB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第1种方式：采用价格指数进行价格调整。</w:t>
      </w:r>
    </w:p>
    <w:p w14:paraId="65A75C4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关于各可调因子、定值和变值权重，以及基本价格指数及其来源的约定：</w:t>
      </w:r>
      <w:bookmarkStart w:id="572" w:name="EB75d93ea8334b45e1baea6bf85cfd772f"/>
      <w:r>
        <w:rPr>
          <w:rFonts w:hint="eastAsia" w:ascii="宋体" w:hAnsi="宋体" w:eastAsia="宋体" w:cs="宋体"/>
          <w:color w:val="auto"/>
          <w:szCs w:val="32"/>
          <w:highlight w:val="none"/>
        </w:rPr>
        <w:t>/</w:t>
      </w:r>
      <w:bookmarkEnd w:id="572"/>
      <w:r>
        <w:rPr>
          <w:rFonts w:hint="eastAsia" w:ascii="宋体" w:hAnsi="宋体" w:eastAsia="宋体" w:cs="宋体"/>
          <w:color w:val="auto"/>
          <w:szCs w:val="32"/>
          <w:highlight w:val="none"/>
        </w:rPr>
        <w:t xml:space="preserve">；  </w:t>
      </w:r>
    </w:p>
    <w:p w14:paraId="17D98E7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第2种方式：采用造价信息进行价格调整。</w:t>
      </w:r>
    </w:p>
    <w:p w14:paraId="66FD75A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（2）关于基准价格的约定：</w:t>
      </w:r>
      <w:bookmarkStart w:id="573" w:name="EBabc1386239b74fc3b13af5171c14ee0d"/>
      <w:r>
        <w:rPr>
          <w:rFonts w:hint="eastAsia" w:ascii="宋体" w:hAnsi="宋体" w:eastAsia="宋体" w:cs="宋体"/>
          <w:color w:val="auto"/>
          <w:szCs w:val="32"/>
          <w:highlight w:val="none"/>
        </w:rPr>
        <w:t>/</w:t>
      </w:r>
      <w:bookmarkEnd w:id="573"/>
      <w:r>
        <w:rPr>
          <w:rFonts w:hint="eastAsia" w:ascii="宋体" w:hAnsi="宋体" w:eastAsia="宋体" w:cs="宋体"/>
          <w:color w:val="auto"/>
          <w:szCs w:val="32"/>
          <w:highlight w:val="none"/>
        </w:rPr>
        <w:t>。</w:t>
      </w:r>
    </w:p>
    <w:p w14:paraId="0B239A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专用合同条款①承包人在已标价工程量清单或预算书中载明的材料单价低于基准价格的：专用合同条款合同履行期间材料单价涨幅以基准价格为基础超过</w:t>
      </w:r>
      <w:bookmarkStart w:id="574" w:name="EB1b889a499eb340ea91a7f84fe269f341"/>
      <w:r>
        <w:rPr>
          <w:rFonts w:hint="eastAsia" w:ascii="宋体" w:hAnsi="宋体" w:eastAsia="宋体" w:cs="宋体"/>
          <w:color w:val="auto"/>
          <w:szCs w:val="32"/>
          <w:highlight w:val="none"/>
        </w:rPr>
        <w:t>/</w:t>
      </w:r>
      <w:bookmarkEnd w:id="574"/>
      <w:r>
        <w:rPr>
          <w:rFonts w:hint="eastAsia" w:ascii="宋体" w:hAnsi="宋体" w:eastAsia="宋体" w:cs="宋体"/>
          <w:color w:val="auto"/>
          <w:szCs w:val="32"/>
          <w:highlight w:val="none"/>
        </w:rPr>
        <w:t>%时，或材料单价跌幅以已标价工程量清单或预算书中载明材料单价为基础超过</w:t>
      </w:r>
      <w:bookmarkStart w:id="575" w:name="EB8a8d786a15b444ca8417966960111765"/>
      <w:r>
        <w:rPr>
          <w:rFonts w:hint="eastAsia" w:ascii="宋体" w:hAnsi="宋体" w:eastAsia="宋体" w:cs="宋体"/>
          <w:color w:val="auto"/>
          <w:szCs w:val="32"/>
          <w:highlight w:val="none"/>
        </w:rPr>
        <w:t>/</w:t>
      </w:r>
      <w:bookmarkEnd w:id="575"/>
      <w:r>
        <w:rPr>
          <w:rFonts w:hint="eastAsia" w:ascii="宋体" w:hAnsi="宋体" w:eastAsia="宋体" w:cs="宋体"/>
          <w:color w:val="auto"/>
          <w:szCs w:val="32"/>
          <w:highlight w:val="none"/>
        </w:rPr>
        <w:t>%时，其超过部分据实调整。</w:t>
      </w:r>
    </w:p>
    <w:p w14:paraId="49745BE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②承包人在已标价工程量清单或预算书中载明的材料单价高于基准价格的：专用合同条款合同履行期间材料单价跌幅以基准价格为基础超过</w:t>
      </w:r>
      <w:bookmarkStart w:id="576" w:name="EBc1d064ee99614c439774236e60e4bacb"/>
      <w:r>
        <w:rPr>
          <w:rFonts w:hint="eastAsia" w:ascii="宋体" w:hAnsi="宋体" w:eastAsia="宋体" w:cs="宋体"/>
          <w:color w:val="auto"/>
          <w:szCs w:val="32"/>
          <w:highlight w:val="none"/>
        </w:rPr>
        <w:t>/</w:t>
      </w:r>
      <w:bookmarkEnd w:id="576"/>
      <w:r>
        <w:rPr>
          <w:rFonts w:hint="eastAsia" w:ascii="宋体" w:hAnsi="宋体" w:eastAsia="宋体" w:cs="宋体"/>
          <w:color w:val="auto"/>
          <w:szCs w:val="32"/>
          <w:highlight w:val="none"/>
        </w:rPr>
        <w:t>%时，材料单价涨幅以已标价工程量清单或预算书中载明材料单价为基础超过</w:t>
      </w:r>
      <w:bookmarkStart w:id="577" w:name="EBce1a8951028947a19dd4866be092f6ad"/>
      <w:r>
        <w:rPr>
          <w:rFonts w:hint="eastAsia" w:ascii="宋体" w:hAnsi="宋体" w:eastAsia="宋体" w:cs="宋体"/>
          <w:color w:val="auto"/>
          <w:szCs w:val="32"/>
          <w:highlight w:val="none"/>
        </w:rPr>
        <w:t>/</w:t>
      </w:r>
      <w:bookmarkEnd w:id="577"/>
      <w:r>
        <w:rPr>
          <w:rFonts w:hint="eastAsia" w:ascii="宋体" w:hAnsi="宋体" w:eastAsia="宋体" w:cs="宋体"/>
          <w:color w:val="auto"/>
          <w:szCs w:val="32"/>
          <w:highlight w:val="none"/>
        </w:rPr>
        <w:t>%时，其超过部分据实调整。</w:t>
      </w:r>
    </w:p>
    <w:p w14:paraId="15407AC5">
      <w:pPr>
        <w:pageBreakBefore w:val="0"/>
        <w:widowControl w:val="0"/>
        <w:kinsoku/>
        <w:wordWrap/>
        <w:overflowPunct/>
        <w:topLinePunct w:val="0"/>
        <w:bidi w:val="0"/>
        <w:snapToGrid/>
        <w:spacing w:line="360" w:lineRule="auto"/>
        <w:ind w:firstLine="64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③承包人在已标价工程量清单或预算书中载明的材料单价等于基准单价的：专用合同条款合同履行期间材料单价涨跌幅以基准单价为基础超过±</w:t>
      </w:r>
      <w:bookmarkStart w:id="578" w:name="EBd054d18ac1b14f3aab49c72117dc9984"/>
      <w:r>
        <w:rPr>
          <w:rFonts w:hint="eastAsia" w:ascii="宋体" w:hAnsi="宋体" w:eastAsia="宋体" w:cs="宋体"/>
          <w:color w:val="auto"/>
          <w:szCs w:val="32"/>
          <w:highlight w:val="none"/>
        </w:rPr>
        <w:t>/</w:t>
      </w:r>
      <w:bookmarkEnd w:id="578"/>
      <w:r>
        <w:rPr>
          <w:rFonts w:hint="eastAsia" w:ascii="宋体" w:hAnsi="宋体" w:eastAsia="宋体" w:cs="宋体"/>
          <w:color w:val="auto"/>
          <w:szCs w:val="32"/>
          <w:highlight w:val="none"/>
        </w:rPr>
        <w:t>%时，其超过部分据实调整。</w:t>
      </w:r>
    </w:p>
    <w:p w14:paraId="0D0A4ECA">
      <w:pPr>
        <w:pageBreakBefore w:val="0"/>
        <w:widowControl w:val="0"/>
        <w:kinsoku/>
        <w:wordWrap/>
        <w:overflowPunct/>
        <w:topLinePunct w:val="0"/>
        <w:bidi w:val="0"/>
        <w:snapToGrid/>
        <w:spacing w:line="360" w:lineRule="auto"/>
        <w:ind w:firstLine="645"/>
        <w:textAlignment w:val="auto"/>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第3种方式：其他价格调整方式：</w:t>
      </w:r>
      <w:bookmarkStart w:id="579" w:name="EBfe0c9bb7fa2e41cf85a679edce3bc7c9"/>
      <w:r>
        <w:rPr>
          <w:rFonts w:hint="eastAsia" w:ascii="宋体" w:hAnsi="宋体" w:eastAsia="宋体" w:cs="宋体"/>
          <w:color w:val="auto"/>
          <w:szCs w:val="32"/>
          <w:highlight w:val="none"/>
        </w:rPr>
        <w:t>详见专用条款12条中“风险范围以外合同价款调整方法”中关于材料调差的约定</w:t>
      </w:r>
      <w:bookmarkEnd w:id="579"/>
      <w:r>
        <w:rPr>
          <w:rFonts w:hint="eastAsia" w:ascii="宋体" w:hAnsi="宋体" w:cs="宋体"/>
          <w:color w:val="auto"/>
          <w:szCs w:val="32"/>
          <w:highlight w:val="none"/>
          <w:lang w:eastAsia="zh-CN"/>
        </w:rPr>
        <w:t>。</w:t>
      </w:r>
    </w:p>
    <w:bookmarkEnd w:id="458"/>
    <w:bookmarkEnd w:id="459"/>
    <w:bookmarkEnd w:id="460"/>
    <w:bookmarkEnd w:id="461"/>
    <w:bookmarkEnd w:id="462"/>
    <w:bookmarkEnd w:id="463"/>
    <w:p w14:paraId="64DB808C">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580" w:name="_Toc292559410"/>
      <w:bookmarkStart w:id="581" w:name="_Toc296891245"/>
      <w:bookmarkStart w:id="582" w:name="_Toc296346706"/>
      <w:bookmarkStart w:id="583" w:name="_Toc296347204"/>
      <w:bookmarkStart w:id="584" w:name="_Toc296944544"/>
      <w:bookmarkStart w:id="585" w:name="_Toc296503205"/>
      <w:bookmarkStart w:id="586" w:name="_Toc297120505"/>
      <w:bookmarkStart w:id="587" w:name="_Toc296891033"/>
      <w:bookmarkStart w:id="588" w:name="_Toc297048391"/>
      <w:bookmarkStart w:id="589" w:name="_Toc292559915"/>
      <w:bookmarkStart w:id="590" w:name="_Toc351203644"/>
      <w:bookmarkStart w:id="591" w:name="_Toc297216211"/>
      <w:bookmarkStart w:id="592" w:name="_Toc300935002"/>
      <w:bookmarkStart w:id="593" w:name="_Toc304295579"/>
      <w:bookmarkStart w:id="594" w:name="_Toc303539159"/>
      <w:bookmarkStart w:id="595" w:name="_Toc312678040"/>
      <w:bookmarkStart w:id="596" w:name="_Toc297123552"/>
      <w:r>
        <w:rPr>
          <w:rFonts w:hint="eastAsia" w:ascii="宋体" w:hAnsi="宋体" w:eastAsia="宋体" w:cs="宋体"/>
          <w:b w:val="0"/>
          <w:color w:val="auto"/>
          <w:szCs w:val="32"/>
          <w:highlight w:val="none"/>
        </w:rPr>
        <w:t xml:space="preserve">12. </w:t>
      </w:r>
      <w:bookmarkEnd w:id="580"/>
      <w:bookmarkEnd w:id="581"/>
      <w:bookmarkEnd w:id="582"/>
      <w:bookmarkEnd w:id="583"/>
      <w:bookmarkEnd w:id="584"/>
      <w:bookmarkEnd w:id="585"/>
      <w:bookmarkEnd w:id="586"/>
      <w:bookmarkEnd w:id="587"/>
      <w:bookmarkEnd w:id="588"/>
      <w:bookmarkEnd w:id="589"/>
      <w:r>
        <w:rPr>
          <w:rFonts w:hint="eastAsia" w:ascii="宋体" w:hAnsi="宋体" w:eastAsia="宋体" w:cs="宋体"/>
          <w:b w:val="0"/>
          <w:color w:val="auto"/>
          <w:szCs w:val="32"/>
          <w:highlight w:val="none"/>
        </w:rPr>
        <w:t>合同价格、计量与支付</w:t>
      </w:r>
      <w:bookmarkEnd w:id="590"/>
    </w:p>
    <w:bookmarkEnd w:id="591"/>
    <w:bookmarkEnd w:id="592"/>
    <w:bookmarkEnd w:id="593"/>
    <w:bookmarkEnd w:id="594"/>
    <w:bookmarkEnd w:id="595"/>
    <w:bookmarkEnd w:id="596"/>
    <w:p w14:paraId="5084102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597" w:name="_Toc292559411"/>
      <w:bookmarkStart w:id="598" w:name="_Toc292559916"/>
      <w:bookmarkStart w:id="599" w:name="_Toc267251461"/>
      <w:bookmarkStart w:id="600" w:name="_Toc296503206"/>
      <w:bookmarkStart w:id="601" w:name="_Toc296346707"/>
      <w:bookmarkStart w:id="602" w:name="_Toc297048392"/>
      <w:bookmarkStart w:id="603" w:name="_Toc296891034"/>
      <w:bookmarkStart w:id="604" w:name="_Toc297120506"/>
      <w:bookmarkStart w:id="605" w:name="_Toc296891246"/>
      <w:bookmarkStart w:id="606" w:name="_Toc296347205"/>
      <w:bookmarkStart w:id="607" w:name="_Toc296944545"/>
      <w:bookmarkStart w:id="608" w:name="_Toc304295580"/>
      <w:bookmarkStart w:id="609" w:name="_Toc297216212"/>
      <w:bookmarkStart w:id="610" w:name="_Toc300935003"/>
      <w:bookmarkStart w:id="611" w:name="_Toc312678041"/>
      <w:bookmarkStart w:id="612" w:name="_Toc303539160"/>
      <w:bookmarkStart w:id="613" w:name="_Toc297123553"/>
      <w:r>
        <w:rPr>
          <w:rFonts w:hint="eastAsia" w:ascii="宋体" w:hAnsi="宋体" w:eastAsia="宋体" w:cs="宋体"/>
          <w:color w:val="auto"/>
          <w:szCs w:val="32"/>
          <w:highlight w:val="none"/>
        </w:rPr>
        <w:t>12.1 合</w:t>
      </w:r>
      <w:bookmarkEnd w:id="597"/>
      <w:bookmarkEnd w:id="598"/>
      <w:bookmarkEnd w:id="599"/>
      <w:r>
        <w:rPr>
          <w:rFonts w:hint="eastAsia" w:ascii="宋体" w:hAnsi="宋体" w:eastAsia="宋体" w:cs="宋体"/>
          <w:color w:val="auto"/>
          <w:szCs w:val="32"/>
          <w:highlight w:val="none"/>
        </w:rPr>
        <w:t>同价</w:t>
      </w:r>
      <w:bookmarkEnd w:id="600"/>
      <w:bookmarkEnd w:id="601"/>
      <w:bookmarkEnd w:id="602"/>
      <w:bookmarkEnd w:id="603"/>
      <w:bookmarkEnd w:id="604"/>
      <w:bookmarkEnd w:id="605"/>
      <w:bookmarkEnd w:id="606"/>
      <w:bookmarkEnd w:id="607"/>
      <w:r>
        <w:rPr>
          <w:rFonts w:hint="eastAsia" w:ascii="宋体" w:hAnsi="宋体" w:eastAsia="宋体" w:cs="宋体"/>
          <w:color w:val="auto"/>
          <w:szCs w:val="32"/>
          <w:highlight w:val="none"/>
        </w:rPr>
        <w:t>格形式</w:t>
      </w:r>
    </w:p>
    <w:bookmarkEnd w:id="608"/>
    <w:bookmarkEnd w:id="609"/>
    <w:bookmarkEnd w:id="610"/>
    <w:bookmarkEnd w:id="611"/>
    <w:bookmarkEnd w:id="612"/>
    <w:bookmarkEnd w:id="613"/>
    <w:p w14:paraId="37BE8993">
      <w:pPr>
        <w:pageBreakBefore w:val="0"/>
        <w:widowControl w:val="0"/>
        <w:kinsoku/>
        <w:wordWrap/>
        <w:overflowPunct/>
        <w:topLinePunct w:val="0"/>
        <w:bidi w:val="0"/>
        <w:snapToGrid/>
        <w:spacing w:line="360" w:lineRule="auto"/>
        <w:ind w:firstLine="420" w:firstLineChars="200"/>
        <w:textAlignment w:val="auto"/>
        <w:rPr>
          <w:rFonts w:hint="eastAsia"/>
          <w:color w:val="auto"/>
          <w:highlight w:val="none"/>
        </w:rPr>
      </w:pPr>
      <w:r>
        <w:rPr>
          <w:rFonts w:hint="eastAsia" w:ascii="宋体" w:hAnsi="宋体" w:eastAsia="宋体" w:cs="宋体"/>
          <w:color w:val="auto"/>
          <w:szCs w:val="32"/>
          <w:highlight w:val="none"/>
        </w:rPr>
        <w:t>1、单价合同。</w:t>
      </w:r>
    </w:p>
    <w:p w14:paraId="26D4DA8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综合单价包含的风险范围：</w:t>
      </w:r>
      <w:bookmarkStart w:id="614" w:name="EB72bdfe6cb78e4ed496509e946e50356a"/>
      <w:r>
        <w:rPr>
          <w:rFonts w:hint="eastAsia" w:ascii="宋体" w:hAnsi="宋体" w:eastAsia="宋体" w:cs="宋体"/>
          <w:color w:val="auto"/>
          <w:szCs w:val="32"/>
          <w:highlight w:val="none"/>
        </w:rPr>
        <w:t>除本条“风险范围以外合同价格的调整方法、政策性调整因素、不可抗力及拆迁因素”外，合同价款不调整</w:t>
      </w:r>
      <w:bookmarkEnd w:id="614"/>
      <w:r>
        <w:rPr>
          <w:rFonts w:hint="eastAsia" w:ascii="宋体" w:hAnsi="宋体" w:eastAsia="宋体" w:cs="宋体"/>
          <w:color w:val="auto"/>
          <w:szCs w:val="32"/>
          <w:highlight w:val="none"/>
        </w:rPr>
        <w:t>。</w:t>
      </w:r>
    </w:p>
    <w:p w14:paraId="62B79E0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风险费用的计算方法：</w:t>
      </w:r>
      <w:bookmarkStart w:id="615" w:name="EBf8b3ced655ef4a1cafd80000bc7ad85c"/>
      <w:r>
        <w:rPr>
          <w:rFonts w:hint="eastAsia" w:ascii="宋体" w:hAnsi="宋体" w:eastAsia="宋体" w:cs="宋体"/>
          <w:color w:val="auto"/>
          <w:szCs w:val="32"/>
          <w:highlight w:val="none"/>
        </w:rPr>
        <w:t>按无锡市建设行政主管部门的相关规定计取，承包人应充分考虑工程建设周期内市场价格等因素的波动风险，风险费用由投标人自主报价</w:t>
      </w:r>
      <w:bookmarkEnd w:id="615"/>
      <w:r>
        <w:rPr>
          <w:rFonts w:hint="eastAsia" w:ascii="宋体" w:hAnsi="宋体" w:eastAsia="宋体" w:cs="宋体"/>
          <w:color w:val="auto"/>
          <w:szCs w:val="32"/>
          <w:highlight w:val="none"/>
        </w:rPr>
        <w:t>。</w:t>
      </w:r>
    </w:p>
    <w:p w14:paraId="2FC4C5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风险范围以外合同价格的调整方法：</w:t>
      </w:r>
      <w:bookmarkStart w:id="616" w:name="EBcbf92b6a0a1143128dbbbc9f98b07c7f"/>
      <w:r>
        <w:rPr>
          <w:rFonts w:hint="eastAsia" w:ascii="宋体" w:hAnsi="宋体" w:eastAsia="宋体" w:cs="宋体"/>
          <w:color w:val="auto"/>
          <w:szCs w:val="32"/>
          <w:highlight w:val="none"/>
        </w:rPr>
        <w:t>按锡建价（2014）5 号文执行。双方约定合同价款的调整因素及调整方法：</w:t>
      </w:r>
      <w:r>
        <w:rPr>
          <w:rFonts w:hint="eastAsia" w:ascii="宋体" w:hAnsi="宋体" w:cs="宋体"/>
          <w:color w:val="auto"/>
          <w:szCs w:val="32"/>
          <w:highlight w:val="none"/>
          <w:lang w:eastAsia="zh-CN"/>
        </w:rPr>
        <w:t>(1)</w:t>
      </w:r>
      <w:r>
        <w:rPr>
          <w:rFonts w:hint="eastAsia" w:ascii="宋体" w:hAnsi="宋体" w:eastAsia="宋体" w:cs="宋体"/>
          <w:color w:val="auto"/>
          <w:szCs w:val="32"/>
          <w:highlight w:val="none"/>
        </w:rPr>
        <w:t>本工程采用固定单价合同，未发生设计变更的计价：招标图纸范围内工程的投标报价时的综合单价和措施项目费率均不变，工程量按实调整（按《建设工程工程量清单计价规范》（2013）的计算规则计算）。</w:t>
      </w:r>
      <w:r>
        <w:rPr>
          <w:rFonts w:hint="eastAsia" w:ascii="宋体" w:hAnsi="宋体" w:cs="宋体"/>
          <w:color w:val="auto"/>
          <w:szCs w:val="32"/>
          <w:highlight w:val="none"/>
          <w:lang w:eastAsia="zh-CN"/>
        </w:rPr>
        <w:t>(2)</w:t>
      </w:r>
      <w:r>
        <w:rPr>
          <w:rFonts w:hint="eastAsia" w:ascii="宋体" w:hAnsi="宋体" w:eastAsia="宋体" w:cs="宋体"/>
          <w:color w:val="auto"/>
          <w:szCs w:val="32"/>
          <w:highlight w:val="none"/>
        </w:rPr>
        <w:t>施工期间如有变更，而工程量清单中未包含变更工程的综合单价、工程量清单漏项、发包人指令或经发包人同意的设计变更引起新的工程量项目，其相应综合单价由承包人按以下规定提出，经发包人确认后作为结算依据：①因设计变更、施工条件引起变更增加或减少工程，报价中有综合单价的按投标报价中的综合单价执行。无综合单价时按照《建设工程工程量清单计价规范》（GB50500-2013）、江苏省建筑与装饰工程计价定额》（2014）、《江苏省安装工程计价定额》（2014）、《江苏省市政工程计价定额》（2014）、《江苏省仿古建筑与园林工程计价表》（2007）、《江苏省房屋修缮工程计价表》（2009）、《江苏省建设工程费用定额》（2014）、《省住房城乡建设厅关于建筑业实施营改增后江苏省建设工程计价依据调整的通知》（苏建价【2016】154 号）、苏建函价（2019）178 号文件等计算出新的综合单价，然后</w:t>
      </w:r>
      <w:r>
        <w:rPr>
          <w:rFonts w:hint="eastAsia" w:ascii="宋体" w:hAnsi="宋体" w:eastAsia="宋体" w:cs="宋体"/>
          <w:color w:val="auto"/>
          <w:sz w:val="21"/>
          <w:szCs w:val="32"/>
          <w:highlight w:val="none"/>
        </w:rPr>
        <w:t>乘以折减系数(折减系数=中标价（减去含税暂列金、专业工程暂估价）/</w:t>
      </w:r>
      <w:r>
        <w:rPr>
          <w:rFonts w:hint="eastAsia" w:ascii="宋体" w:hAnsi="宋体" w:cs="宋体"/>
          <w:color w:val="auto"/>
          <w:sz w:val="21"/>
          <w:szCs w:val="32"/>
          <w:highlight w:val="none"/>
          <w:lang w:val="en-US" w:eastAsia="zh-CN"/>
        </w:rPr>
        <w:t>招标控制价</w:t>
      </w:r>
      <w:r>
        <w:rPr>
          <w:rFonts w:hint="eastAsia" w:ascii="宋体" w:hAnsi="宋体" w:eastAsia="宋体" w:cs="宋体"/>
          <w:color w:val="auto"/>
          <w:sz w:val="21"/>
          <w:szCs w:val="32"/>
          <w:highlight w:val="none"/>
        </w:rPr>
        <w:t>（减去含税暂列金、专业工程暂估价）)</w:t>
      </w:r>
      <w:r>
        <w:rPr>
          <w:rFonts w:hint="eastAsia" w:ascii="宋体" w:hAnsi="宋体" w:eastAsia="宋体" w:cs="宋体"/>
          <w:color w:val="auto"/>
          <w:szCs w:val="32"/>
          <w:highlight w:val="none"/>
        </w:rPr>
        <w:t>进行税后总价让利；在清单中以综合暂估价形式列入的项目均需通过业主、审计、承包人三方组织招标，根据招标的结果进行调整。如未进行招标，则应由业主审核确认以后予以实施，按实计量，最终以审计结算为准； ②已定规格、型号、厂家、品牌的材料发生更换的，则只调整材料价差，其他都不变；③总价措施费投标的按投标费率执行，如无约定的按平均值执行；（3）材料调差约定：材料调差按专用合同本项内容执行：建筑材料市场价格波动及调整方法：当工程施工期间非主要建筑材料价格上涨或下降的，其差价均由承包人承担或收益；当工程施工期间第一类主要建筑材料价格上涨或下降幅度在10%以内的，其差价由承包人承担或受益，超过10%的部分由发包人承担或受益；当工程施工期间第二类主要建筑材料价格上涨或下降幅度在5%以内的，其差价由承包人承担或受益，超过5%的部分由发包人承担或受益。主要建筑材料差价的计取：应以《无锡工程造价信息》发布的材料指导价为基准（缺指导价的材料以发承包双方确认的市场信息价为准），差价为施工期间同类材料加 权平均指导价格与合同基准期（招标工程为递交投标文件截止日期前 28 天）当月的材料指导价格的差额。调差计算公式：材料差价施工期加权平均指导价－基准期指导价 *[1±10%(或5%)]； 第一类主要建筑材料包含的材料范围为：商品砼、预拌砂浆、沥青砼、砌块、水泥、砂、碎石、电缆桥架等。第二类主要建筑材料包含的材料范围为：钢材、木材、沥青、电线、电缆等。此外，单位工程中，材料价格占单位工程总造价比率≥5%/10%的，界定为一类/二类材料；</w:t>
      </w:r>
      <w:r>
        <w:rPr>
          <w:rFonts w:hint="eastAsia" w:ascii="宋体" w:hAnsi="宋体" w:cs="宋体"/>
          <w:color w:val="auto"/>
          <w:szCs w:val="32"/>
          <w:highlight w:val="none"/>
          <w:lang w:eastAsia="zh-CN"/>
        </w:rPr>
        <w:t>(4)</w:t>
      </w:r>
      <w:r>
        <w:rPr>
          <w:rFonts w:hint="eastAsia" w:ascii="宋体" w:hAnsi="宋体" w:eastAsia="宋体" w:cs="宋体"/>
          <w:color w:val="auto"/>
          <w:szCs w:val="32"/>
          <w:highlight w:val="none"/>
        </w:rPr>
        <w:t>现场安全文明施工措施费费率计取：按现行有关规定执行；按质论价费计取须响应招标文件要求：如需创建，工程结算时，按照达到的质量等次，经发包人书面确认后，按实计取按质论价费用。</w:t>
      </w:r>
      <w:r>
        <w:rPr>
          <w:rFonts w:hint="eastAsia" w:ascii="宋体" w:hAnsi="宋体" w:cs="宋体"/>
          <w:color w:val="auto"/>
          <w:szCs w:val="32"/>
          <w:highlight w:val="none"/>
          <w:lang w:eastAsia="zh-CN"/>
        </w:rPr>
        <w:t>(5)</w:t>
      </w:r>
      <w:r>
        <w:rPr>
          <w:rFonts w:hint="eastAsia" w:ascii="宋体" w:hAnsi="宋体" w:eastAsia="宋体" w:cs="宋体"/>
          <w:color w:val="auto"/>
          <w:szCs w:val="32"/>
          <w:highlight w:val="none"/>
        </w:rPr>
        <w:t>不可抗力因素所造成的损失经发包人审核确认后</w:t>
      </w:r>
      <w:r>
        <w:rPr>
          <w:rFonts w:hint="eastAsia" w:ascii="宋体" w:hAnsi="宋体" w:cs="宋体"/>
          <w:color w:val="auto"/>
          <w:szCs w:val="32"/>
          <w:highlight w:val="none"/>
          <w:lang w:eastAsia="zh-CN"/>
        </w:rPr>
        <w:t>可按规定调整</w:t>
      </w:r>
      <w:r>
        <w:rPr>
          <w:rFonts w:hint="eastAsia" w:ascii="宋体" w:hAnsi="宋体" w:eastAsia="宋体" w:cs="宋体"/>
          <w:color w:val="auto"/>
          <w:szCs w:val="32"/>
          <w:highlight w:val="none"/>
        </w:rPr>
        <w:t>合同价款。</w:t>
      </w:r>
      <w:r>
        <w:rPr>
          <w:rFonts w:hint="eastAsia" w:ascii="宋体" w:hAnsi="宋体" w:cs="宋体"/>
          <w:color w:val="auto"/>
          <w:szCs w:val="32"/>
          <w:highlight w:val="none"/>
          <w:lang w:eastAsia="zh-CN"/>
        </w:rPr>
        <w:t>(6)</w:t>
      </w:r>
      <w:r>
        <w:rPr>
          <w:rFonts w:hint="eastAsia" w:ascii="宋体" w:hAnsi="宋体" w:eastAsia="宋体" w:cs="宋体"/>
          <w:color w:val="auto"/>
          <w:szCs w:val="32"/>
          <w:highlight w:val="none"/>
        </w:rPr>
        <w:t>风险费用的计算方法：风险费用的计算方法：按无锡市建设行政主管部门的相关规定计取，承包人应充分考虑工程 建设周期内市场价格等因素的波动风险，风险费用由投标人自主报价。（7）工期延误的，延误 期间的差价计算方法按上述约定不变，若价格上涨时差价由责任方承担，下降时则由非责任方受益。</w:t>
      </w:r>
      <w:r>
        <w:rPr>
          <w:rFonts w:hint="eastAsia" w:ascii="宋体" w:hAnsi="宋体" w:cs="宋体"/>
          <w:color w:val="auto"/>
          <w:szCs w:val="32"/>
          <w:highlight w:val="none"/>
          <w:lang w:eastAsia="zh-CN"/>
        </w:rPr>
        <w:t>(8)</w:t>
      </w:r>
      <w:r>
        <w:rPr>
          <w:rFonts w:hint="eastAsia" w:ascii="宋体" w:hAnsi="宋体" w:eastAsia="宋体" w:cs="宋体"/>
          <w:color w:val="auto"/>
          <w:szCs w:val="32"/>
          <w:highlight w:val="none"/>
        </w:rPr>
        <w:t>如果投标报价高于市场价、套用定额（或标底控制价）×115%的综合单价，或投标报价低于市场价、套用定额（或标底控制价）×85%的综合单价，可界定为不平衡报价。如果投标报价高于市场价、套用定额（或标底控制价）×115%的综合单价，则相关子目涉及实际工程量比原清单工程量增加部分超过10%及以上，超出原工程量清单110%部分的工程量执行变更计价原则重新组价后结算。如果投标报价低于市场价、套用定额（或标底控制价）×85%的综合单价，则相关子目涉及工程量比原工程量清单减少30%及以上，减少30%及以上部分的工程量按变更计价原则组价扣除。清单范围内的工作项目及未界定为不平衡报价项目执行招标文件结算条款或工程量清单计价规范。（9）规费费率取定：按照市建设局有关文件计费。（10）人工费按无锡市政策性调整。（11）工程结算审计过程中，不再增加任何结算资料，送审的结算书中若有遗漏项目均作为让利给发包人，不作增加调整。（12）总包单位应全力配合好分包单位及其他现场作业单位的施工，不得以任何名义加收配合费或其他任何费用。6、不可抗力因素所造成的损失经发包人审核、无锡市有权部门认定后可列入结算。</w:t>
      </w:r>
      <w:r>
        <w:rPr>
          <w:rFonts w:hint="eastAsia" w:ascii="宋体" w:hAnsi="宋体" w:cs="宋体"/>
          <w:color w:val="auto"/>
          <w:szCs w:val="32"/>
          <w:highlight w:val="none"/>
          <w:lang w:val="en-US" w:eastAsia="zh-CN"/>
        </w:rPr>
        <w:t>7</w:t>
      </w:r>
      <w:r>
        <w:rPr>
          <w:rFonts w:hint="eastAsia" w:ascii="宋体" w:hAnsi="宋体" w:eastAsia="宋体" w:cs="宋体"/>
          <w:color w:val="auto"/>
          <w:szCs w:val="32"/>
          <w:highlight w:val="none"/>
        </w:rPr>
        <w:t>、所有涉及价格调整的因素，在竣工结算时给予调整，施工过程中不予处理。</w:t>
      </w:r>
      <w:bookmarkEnd w:id="616"/>
    </w:p>
    <w:p w14:paraId="5EE54D9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w:t>
      </w:r>
    </w:p>
    <w:p w14:paraId="2E5DCB0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总价包含的风险范围：</w:t>
      </w:r>
      <w:bookmarkStart w:id="617" w:name="EBfa1d69c364f946c79ff7163309755136"/>
      <w:r>
        <w:rPr>
          <w:rFonts w:hint="eastAsia" w:ascii="宋体" w:hAnsi="宋体" w:eastAsia="宋体" w:cs="宋体"/>
          <w:color w:val="auto"/>
          <w:szCs w:val="32"/>
          <w:highlight w:val="none"/>
        </w:rPr>
        <w:t>/</w:t>
      </w:r>
      <w:bookmarkEnd w:id="617"/>
      <w:r>
        <w:rPr>
          <w:rFonts w:hint="eastAsia" w:ascii="宋体" w:hAnsi="宋体" w:eastAsia="宋体" w:cs="宋体"/>
          <w:color w:val="auto"/>
          <w:szCs w:val="32"/>
          <w:highlight w:val="none"/>
        </w:rPr>
        <w:t>。</w:t>
      </w:r>
    </w:p>
    <w:p w14:paraId="2E7EF7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风险费用的计算方法：</w:t>
      </w:r>
      <w:bookmarkStart w:id="618" w:name="EB70209428ad7d4ee491ffab1cadea6a0b"/>
      <w:r>
        <w:rPr>
          <w:rFonts w:hint="eastAsia" w:ascii="宋体" w:hAnsi="宋体" w:eastAsia="宋体" w:cs="宋体"/>
          <w:color w:val="auto"/>
          <w:szCs w:val="32"/>
          <w:highlight w:val="none"/>
        </w:rPr>
        <w:t>/</w:t>
      </w:r>
      <w:bookmarkEnd w:id="618"/>
      <w:r>
        <w:rPr>
          <w:rFonts w:hint="eastAsia" w:ascii="宋体" w:hAnsi="宋体" w:eastAsia="宋体" w:cs="宋体"/>
          <w:color w:val="auto"/>
          <w:szCs w:val="32"/>
          <w:highlight w:val="none"/>
        </w:rPr>
        <w:t>。</w:t>
      </w:r>
    </w:p>
    <w:p w14:paraId="338AF5B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风险范围以外合同价格的调整方法：</w:t>
      </w:r>
      <w:bookmarkStart w:id="619" w:name="EB0777fd2d62d64e4f80032d7bce28c5b9"/>
      <w:r>
        <w:rPr>
          <w:rFonts w:hint="eastAsia" w:ascii="宋体" w:hAnsi="宋体" w:eastAsia="宋体" w:cs="宋体"/>
          <w:color w:val="auto"/>
          <w:szCs w:val="32"/>
          <w:highlight w:val="none"/>
        </w:rPr>
        <w:t>/</w:t>
      </w:r>
      <w:bookmarkEnd w:id="619"/>
      <w:r>
        <w:rPr>
          <w:rFonts w:hint="eastAsia" w:ascii="宋体" w:hAnsi="宋体" w:eastAsia="宋体" w:cs="宋体"/>
          <w:color w:val="auto"/>
          <w:szCs w:val="32"/>
          <w:highlight w:val="none"/>
        </w:rPr>
        <w:t>。</w:t>
      </w:r>
    </w:p>
    <w:p w14:paraId="7A13437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3、其他价格方式：</w:t>
      </w:r>
      <w:bookmarkStart w:id="620" w:name="EBa5facd4ca2b441bc870157dea1dacd78"/>
      <w:r>
        <w:rPr>
          <w:rFonts w:hint="eastAsia" w:ascii="宋体" w:hAnsi="宋体" w:eastAsia="宋体" w:cs="宋体"/>
          <w:color w:val="auto"/>
          <w:szCs w:val="32"/>
          <w:highlight w:val="none"/>
        </w:rPr>
        <w:t>/</w:t>
      </w:r>
      <w:bookmarkEnd w:id="620"/>
      <w:r>
        <w:rPr>
          <w:rFonts w:hint="eastAsia" w:ascii="宋体" w:hAnsi="宋体" w:eastAsia="宋体" w:cs="宋体"/>
          <w:color w:val="auto"/>
          <w:szCs w:val="32"/>
          <w:highlight w:val="none"/>
        </w:rPr>
        <w:t>。</w:t>
      </w:r>
    </w:p>
    <w:p w14:paraId="1427A5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621" w:name="_Toc297123554"/>
      <w:bookmarkStart w:id="622" w:name="_Toc312678042"/>
      <w:bookmarkStart w:id="623" w:name="_Toc300935004"/>
      <w:bookmarkStart w:id="624" w:name="_Toc303539161"/>
      <w:bookmarkStart w:id="625" w:name="_Toc297216213"/>
      <w:bookmarkStart w:id="626" w:name="_Toc304295581"/>
      <w:bookmarkStart w:id="627" w:name="_Toc296891035"/>
      <w:bookmarkStart w:id="628" w:name="_Toc297120507"/>
      <w:bookmarkStart w:id="629" w:name="_Toc292559917"/>
      <w:bookmarkStart w:id="630" w:name="_Toc296503207"/>
      <w:bookmarkStart w:id="631" w:name="_Toc296347206"/>
      <w:bookmarkStart w:id="632" w:name="_Toc297048393"/>
      <w:bookmarkStart w:id="633" w:name="_Toc296346708"/>
      <w:bookmarkStart w:id="634" w:name="_Toc296891247"/>
      <w:bookmarkStart w:id="635" w:name="_Toc296944546"/>
      <w:bookmarkStart w:id="636" w:name="_Toc292559412"/>
      <w:r>
        <w:rPr>
          <w:rFonts w:hint="eastAsia" w:ascii="宋体" w:hAnsi="宋体" w:eastAsia="宋体" w:cs="宋体"/>
          <w:color w:val="auto"/>
          <w:szCs w:val="32"/>
          <w:highlight w:val="none"/>
        </w:rPr>
        <w:t>12.2 预付款</w:t>
      </w:r>
    </w:p>
    <w:bookmarkEnd w:id="621"/>
    <w:bookmarkEnd w:id="622"/>
    <w:bookmarkEnd w:id="623"/>
    <w:bookmarkEnd w:id="624"/>
    <w:bookmarkEnd w:id="625"/>
    <w:bookmarkEnd w:id="626"/>
    <w:p w14:paraId="42C64D9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12.2.1 预付款的支付</w:t>
      </w:r>
    </w:p>
    <w:p w14:paraId="4CB9FA2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预付款支付比例或金额：</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1B02B03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预付款支付期限：</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33CE42F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预付款扣回的方式：</w:t>
      </w:r>
      <w:r>
        <w:rPr>
          <w:rFonts w:hint="eastAsia" w:ascii="宋体" w:hAnsi="宋体" w:eastAsia="宋体" w:cs="宋体"/>
          <w:color w:val="auto"/>
          <w:szCs w:val="32"/>
          <w:highlight w:val="none"/>
          <w:lang w:val="en-US" w:eastAsia="zh-CN"/>
        </w:rPr>
        <w:t>/</w:t>
      </w:r>
      <w:r>
        <w:rPr>
          <w:rFonts w:hint="eastAsia" w:ascii="宋体" w:hAnsi="宋体" w:eastAsia="宋体" w:cs="宋体"/>
          <w:color w:val="auto"/>
          <w:szCs w:val="32"/>
          <w:highlight w:val="none"/>
        </w:rPr>
        <w:t>。</w:t>
      </w:r>
    </w:p>
    <w:p w14:paraId="391A5FB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12.2.2 预付款担保</w:t>
      </w:r>
    </w:p>
    <w:p w14:paraId="3831452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承包人提交预付款担保的期限：</w:t>
      </w:r>
      <w:bookmarkStart w:id="637" w:name="EBd9fe4bc00831487fa8fd18876e2542e8"/>
      <w:r>
        <w:rPr>
          <w:rFonts w:hint="eastAsia" w:ascii="宋体" w:hAnsi="宋体" w:eastAsia="宋体" w:cs="宋体"/>
          <w:color w:val="auto"/>
          <w:szCs w:val="32"/>
          <w:highlight w:val="none"/>
        </w:rPr>
        <w:t>/</w:t>
      </w:r>
      <w:bookmarkEnd w:id="637"/>
      <w:r>
        <w:rPr>
          <w:rFonts w:hint="eastAsia" w:ascii="宋体" w:hAnsi="宋体" w:eastAsia="宋体" w:cs="宋体"/>
          <w:color w:val="auto"/>
          <w:szCs w:val="32"/>
          <w:highlight w:val="none"/>
        </w:rPr>
        <w:t>。</w:t>
      </w:r>
    </w:p>
    <w:p w14:paraId="046B72B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预付款担保的形式为：</w:t>
      </w:r>
      <w:bookmarkStart w:id="638" w:name="EB3e37080231c6481ea6299aaaa9db06c3"/>
      <w:r>
        <w:rPr>
          <w:rFonts w:hint="eastAsia" w:ascii="宋体" w:hAnsi="宋体" w:eastAsia="宋体" w:cs="宋体"/>
          <w:color w:val="auto"/>
          <w:szCs w:val="32"/>
          <w:highlight w:val="none"/>
        </w:rPr>
        <w:t>/</w:t>
      </w:r>
      <w:bookmarkEnd w:id="638"/>
      <w:r>
        <w:rPr>
          <w:rFonts w:hint="eastAsia" w:ascii="宋体" w:hAnsi="宋体" w:eastAsia="宋体" w:cs="宋体"/>
          <w:color w:val="auto"/>
          <w:szCs w:val="32"/>
          <w:highlight w:val="none"/>
        </w:rPr>
        <w:t>。</w:t>
      </w:r>
    </w:p>
    <w:bookmarkEnd w:id="627"/>
    <w:bookmarkEnd w:id="628"/>
    <w:bookmarkEnd w:id="629"/>
    <w:bookmarkEnd w:id="630"/>
    <w:bookmarkEnd w:id="631"/>
    <w:bookmarkEnd w:id="632"/>
    <w:bookmarkEnd w:id="633"/>
    <w:bookmarkEnd w:id="634"/>
    <w:bookmarkEnd w:id="635"/>
    <w:bookmarkEnd w:id="636"/>
    <w:p w14:paraId="7AA20BC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 计量</w:t>
      </w:r>
    </w:p>
    <w:p w14:paraId="6658E3C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12.3.1 计量原则</w:t>
      </w:r>
    </w:p>
    <w:p w14:paraId="202813D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工程量计算规则：招标施工图纸、《江苏省建设工程费用定额》（2014）</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《江苏省建筑与装饰工程计价定额》（2014）、《江苏省安装工程计价定额》（2014）</w:t>
      </w:r>
      <w:r>
        <w:rPr>
          <w:rFonts w:hint="eastAsia" w:ascii="宋体" w:hAnsi="宋体" w:cs="宋体"/>
          <w:color w:val="auto"/>
          <w:szCs w:val="32"/>
          <w:highlight w:val="none"/>
          <w:lang w:eastAsia="zh-CN"/>
        </w:rPr>
        <w:t>、</w:t>
      </w:r>
      <w:r>
        <w:rPr>
          <w:rFonts w:hint="eastAsia" w:ascii="宋体" w:hAnsi="宋体" w:eastAsia="宋体" w:cs="宋体"/>
          <w:color w:val="auto"/>
          <w:szCs w:val="32"/>
          <w:highlight w:val="none"/>
        </w:rPr>
        <w:t>《江苏省市政工程计价定额》（2014）</w:t>
      </w:r>
      <w:r>
        <w:rPr>
          <w:rFonts w:hint="eastAsia" w:ascii="宋体" w:hAnsi="宋体" w:cs="宋体"/>
          <w:color w:val="auto"/>
          <w:szCs w:val="32"/>
          <w:highlight w:val="none"/>
          <w:lang w:eastAsia="zh-CN"/>
        </w:rPr>
        <w:t>、《江苏省仿古建筑与园林工程计价表》（2007年版）、《江苏省房屋修缮工程计价表》（2009版）、</w:t>
      </w:r>
      <w:r>
        <w:rPr>
          <w:rFonts w:hint="eastAsia" w:ascii="宋体" w:hAnsi="宋体" w:eastAsia="宋体" w:cs="宋体"/>
          <w:color w:val="auto"/>
          <w:szCs w:val="32"/>
          <w:highlight w:val="none"/>
        </w:rPr>
        <w:t>《建设工程工程量清单计价规范》(GB50500-2013)、《房屋建筑与装饰工程工程量计算规范》（GB50854-2013）、《通用安装工程工程量计算规范》（GB50856-2013）、苏建价【2014】448号文、</w:t>
      </w:r>
      <w:r>
        <w:rPr>
          <w:rFonts w:hint="eastAsia" w:ascii="宋体" w:hAnsi="宋体" w:eastAsia="宋体" w:cs="宋体"/>
          <w:color w:val="auto"/>
          <w:szCs w:val="32"/>
          <w:highlight w:val="none"/>
          <w:lang w:val="en-US" w:eastAsia="zh-CN"/>
        </w:rPr>
        <w:t>省市相关造价文件</w:t>
      </w:r>
      <w:r>
        <w:rPr>
          <w:rFonts w:hint="eastAsia" w:ascii="宋体" w:hAnsi="宋体" w:eastAsia="宋体" w:cs="宋体"/>
          <w:color w:val="auto"/>
          <w:szCs w:val="32"/>
          <w:highlight w:val="none"/>
        </w:rPr>
        <w:t>。</w:t>
      </w:r>
    </w:p>
    <w:p w14:paraId="360AA40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12.3.2 计量周期</w:t>
      </w:r>
    </w:p>
    <w:p w14:paraId="782FF99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关于计量周期的约定：</w:t>
      </w:r>
      <w:r>
        <w:rPr>
          <w:rFonts w:hint="eastAsia" w:ascii="宋体" w:hAnsi="宋体" w:cs="宋体"/>
          <w:color w:val="auto"/>
          <w:szCs w:val="32"/>
          <w:highlight w:val="none"/>
          <w:lang w:val="en-US" w:eastAsia="zh-CN"/>
        </w:rPr>
        <w:t>/</w:t>
      </w:r>
      <w:r>
        <w:rPr>
          <w:rFonts w:hint="eastAsia" w:ascii="宋体" w:hAnsi="宋体" w:eastAsia="宋体" w:cs="宋体"/>
          <w:color w:val="auto"/>
          <w:szCs w:val="32"/>
          <w:highlight w:val="none"/>
        </w:rPr>
        <w:t>。</w:t>
      </w:r>
    </w:p>
    <w:p w14:paraId="2662796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12.3.3 单价合同的计量</w:t>
      </w:r>
    </w:p>
    <w:p w14:paraId="6F1CE6B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关于单价合同计量的约定：</w:t>
      </w:r>
      <w:bookmarkStart w:id="639" w:name="EB45c8584690774aee913977c0a5f21e2c"/>
      <w:r>
        <w:rPr>
          <w:rFonts w:hint="eastAsia" w:ascii="宋体" w:hAnsi="宋体" w:eastAsia="宋体" w:cs="宋体"/>
          <w:color w:val="auto"/>
          <w:szCs w:val="32"/>
          <w:highlight w:val="none"/>
        </w:rPr>
        <w:t>按本合同约定的计量原则，按实计量</w:t>
      </w:r>
      <w:bookmarkEnd w:id="639"/>
      <w:r>
        <w:rPr>
          <w:rFonts w:hint="eastAsia" w:ascii="宋体" w:hAnsi="宋体" w:eastAsia="宋体" w:cs="宋体"/>
          <w:color w:val="auto"/>
          <w:szCs w:val="32"/>
          <w:highlight w:val="none"/>
        </w:rPr>
        <w:t>。</w:t>
      </w:r>
    </w:p>
    <w:p w14:paraId="5574498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12.3.4 总价合同的计量</w:t>
      </w:r>
    </w:p>
    <w:p w14:paraId="278A312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关于总价合同计量的约定：</w:t>
      </w:r>
      <w:bookmarkStart w:id="640" w:name="EBccc7b6657df049f5b5322c5cec1ad393"/>
      <w:r>
        <w:rPr>
          <w:rFonts w:hint="eastAsia" w:ascii="宋体" w:hAnsi="宋体" w:eastAsia="宋体" w:cs="宋体"/>
          <w:color w:val="auto"/>
          <w:szCs w:val="32"/>
          <w:highlight w:val="none"/>
        </w:rPr>
        <w:t>/</w:t>
      </w:r>
      <w:bookmarkEnd w:id="640"/>
      <w:r>
        <w:rPr>
          <w:rFonts w:hint="eastAsia" w:ascii="宋体" w:hAnsi="宋体" w:eastAsia="宋体" w:cs="宋体"/>
          <w:color w:val="auto"/>
          <w:szCs w:val="32"/>
          <w:highlight w:val="none"/>
        </w:rPr>
        <w:t>。</w:t>
      </w:r>
    </w:p>
    <w:p w14:paraId="41667D9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12.3.5总价合同采用支付分解表计量支付的，是否适用第</w:t>
      </w:r>
      <w:r>
        <w:rPr>
          <w:rFonts w:hint="eastAsia" w:ascii="宋体" w:hAnsi="宋体" w:eastAsia="宋体" w:cs="宋体"/>
          <w:color w:val="auto"/>
          <w:kern w:val="0"/>
          <w:szCs w:val="32"/>
          <w:highlight w:val="none"/>
        </w:rPr>
        <w:t xml:space="preserve">12.3.4 </w:t>
      </w:r>
      <w:r>
        <w:rPr>
          <w:rFonts w:hint="eastAsia" w:ascii="宋体" w:hAnsi="宋体" w:eastAsia="宋体" w:cs="宋体"/>
          <w:color w:val="auto"/>
          <w:szCs w:val="32"/>
          <w:highlight w:val="none"/>
        </w:rPr>
        <w:t>项</w:t>
      </w:r>
      <w:r>
        <w:rPr>
          <w:rFonts w:hint="eastAsia" w:ascii="宋体" w:hAnsi="宋体" w:eastAsia="宋体" w:cs="宋体"/>
          <w:color w:val="auto"/>
          <w:kern w:val="0"/>
          <w:szCs w:val="32"/>
          <w:highlight w:val="none"/>
        </w:rPr>
        <w:t>〔总价合同的计量〕</w:t>
      </w:r>
      <w:r>
        <w:rPr>
          <w:rFonts w:hint="eastAsia" w:ascii="宋体" w:hAnsi="宋体" w:eastAsia="宋体" w:cs="宋体"/>
          <w:color w:val="auto"/>
          <w:szCs w:val="32"/>
          <w:highlight w:val="none"/>
        </w:rPr>
        <w:t>约定进行计量：</w:t>
      </w:r>
      <w:bookmarkStart w:id="641" w:name="EB246cfd9c4aeb4d428fb0bbbca6c82d97"/>
      <w:r>
        <w:rPr>
          <w:rFonts w:hint="eastAsia" w:ascii="宋体" w:hAnsi="宋体" w:eastAsia="宋体" w:cs="宋体"/>
          <w:color w:val="auto"/>
          <w:szCs w:val="32"/>
          <w:highlight w:val="none"/>
        </w:rPr>
        <w:t>按通用条款执行</w:t>
      </w:r>
      <w:bookmarkEnd w:id="641"/>
      <w:r>
        <w:rPr>
          <w:rFonts w:hint="eastAsia" w:ascii="宋体" w:hAnsi="宋体" w:eastAsia="宋体" w:cs="宋体"/>
          <w:color w:val="auto"/>
          <w:szCs w:val="32"/>
          <w:highlight w:val="none"/>
        </w:rPr>
        <w:t>。</w:t>
      </w:r>
    </w:p>
    <w:p w14:paraId="4C6C0FF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12.3.6 其他价格形式合同的计量</w:t>
      </w:r>
    </w:p>
    <w:p w14:paraId="569DA3F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其他价格形式的计量方式和程序：</w:t>
      </w:r>
      <w:bookmarkStart w:id="642" w:name="EB542e45a8744f41258a657ed901326e7d"/>
      <w:r>
        <w:rPr>
          <w:rFonts w:hint="eastAsia" w:ascii="宋体" w:hAnsi="宋体" w:eastAsia="宋体" w:cs="宋体"/>
          <w:color w:val="auto"/>
          <w:szCs w:val="32"/>
          <w:highlight w:val="none"/>
        </w:rPr>
        <w:t>/</w:t>
      </w:r>
      <w:bookmarkEnd w:id="642"/>
      <w:r>
        <w:rPr>
          <w:rFonts w:hint="eastAsia" w:ascii="宋体" w:hAnsi="宋体" w:eastAsia="宋体" w:cs="宋体"/>
          <w:color w:val="auto"/>
          <w:szCs w:val="32"/>
          <w:highlight w:val="none"/>
        </w:rPr>
        <w:t>。</w:t>
      </w:r>
    </w:p>
    <w:p w14:paraId="4915B08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 工程进度款支付</w:t>
      </w:r>
    </w:p>
    <w:p w14:paraId="76CA7E6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643" w:name="_Toc297123556"/>
      <w:bookmarkStart w:id="644" w:name="_Toc292559921"/>
      <w:bookmarkStart w:id="645" w:name="_Toc296503211"/>
      <w:bookmarkStart w:id="646" w:name="_Toc296891039"/>
      <w:bookmarkStart w:id="647" w:name="_Toc296346712"/>
      <w:bookmarkStart w:id="648" w:name="_Toc297048397"/>
      <w:bookmarkStart w:id="649" w:name="_Toc292559416"/>
      <w:bookmarkStart w:id="650" w:name="_Toc296944550"/>
      <w:bookmarkStart w:id="651" w:name="_Toc300935006"/>
      <w:bookmarkStart w:id="652" w:name="_Toc296891251"/>
      <w:bookmarkStart w:id="653" w:name="_Toc297120511"/>
      <w:bookmarkStart w:id="654" w:name="_Toc303539163"/>
      <w:bookmarkStart w:id="655" w:name="_Toc296347210"/>
      <w:bookmarkStart w:id="656" w:name="_Toc297216215"/>
      <w:r>
        <w:rPr>
          <w:rFonts w:hint="eastAsia" w:ascii="宋体" w:hAnsi="宋体" w:eastAsia="宋体" w:cs="宋体"/>
          <w:color w:val="auto"/>
          <w:szCs w:val="32"/>
          <w:highlight w:val="none"/>
        </w:rPr>
        <w:t>12.4.1 付款周期</w:t>
      </w:r>
    </w:p>
    <w:p w14:paraId="11EEF0D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关于付款周期的约定：</w:t>
      </w:r>
    </w:p>
    <w:p w14:paraId="319DC4FB">
      <w:pPr>
        <w:pageBreakBefore w:val="0"/>
        <w:widowControl w:val="0"/>
        <w:kinsoku/>
        <w:wordWrap/>
        <w:overflowPunct/>
        <w:topLinePunct w:val="0"/>
        <w:bidi w:val="0"/>
        <w:snapToGrid/>
        <w:spacing w:line="360" w:lineRule="auto"/>
        <w:ind w:firstLine="420" w:firstLineChars="200"/>
        <w:textAlignment w:val="auto"/>
        <w:rPr>
          <w:rFonts w:hint="eastAsia" w:eastAsia="宋体"/>
          <w:szCs w:val="44"/>
          <w:highlight w:val="yellow"/>
          <w:lang w:eastAsia="zh-CN"/>
        </w:rPr>
      </w:pPr>
      <w:r>
        <w:rPr>
          <w:rFonts w:hint="eastAsia"/>
          <w:color w:val="auto"/>
          <w:szCs w:val="44"/>
          <w:highlight w:val="none"/>
        </w:rPr>
        <w:t>关于付款周期的约定：</w:t>
      </w:r>
      <w:r>
        <w:rPr>
          <w:rFonts w:hint="eastAsia" w:ascii="宋体" w:hAnsi="宋体" w:cs="宋体"/>
          <w:color w:val="auto"/>
          <w:szCs w:val="32"/>
          <w:highlight w:val="none"/>
          <w:lang w:eastAsia="zh-CN"/>
        </w:rPr>
        <w:t>工程竣工验收合格后，支付工程款至合同总额的70%，竣工结算审计结束后，支付至审定造价的97%，留审定总额的3%作为保修期保留金（2年）（以上价款均不计息）。付款时，承包人应出具无锡市税务发票。</w:t>
      </w:r>
    </w:p>
    <w:p w14:paraId="49E7585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12.4.2 进度付款申请单的编制</w:t>
      </w:r>
    </w:p>
    <w:p w14:paraId="14BD5CA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szCs w:val="32"/>
          <w:highlight w:val="none"/>
        </w:rPr>
        <w:t>关于进度付款申请单编</w:t>
      </w:r>
      <w:r>
        <w:rPr>
          <w:rFonts w:hint="eastAsia" w:ascii="宋体" w:hAnsi="宋体" w:eastAsia="宋体" w:cs="宋体"/>
          <w:color w:val="auto"/>
          <w:szCs w:val="32"/>
          <w:highlight w:val="none"/>
        </w:rPr>
        <w:t>制的约定：</w:t>
      </w:r>
      <w:bookmarkStart w:id="657" w:name="EBbd1e75bd86f0460997c08f7d3a9abbe0"/>
      <w:r>
        <w:rPr>
          <w:rFonts w:hint="eastAsia" w:ascii="宋体" w:hAnsi="宋体" w:eastAsia="宋体" w:cs="宋体"/>
          <w:color w:val="auto"/>
          <w:szCs w:val="32"/>
          <w:highlight w:val="none"/>
        </w:rPr>
        <w:t>按通用条款执行</w:t>
      </w:r>
      <w:bookmarkEnd w:id="657"/>
      <w:r>
        <w:rPr>
          <w:rFonts w:hint="eastAsia" w:ascii="宋体" w:hAnsi="宋体" w:eastAsia="宋体" w:cs="宋体"/>
          <w:color w:val="auto"/>
          <w:szCs w:val="32"/>
          <w:highlight w:val="none"/>
        </w:rPr>
        <w:t>。</w:t>
      </w:r>
    </w:p>
    <w:p w14:paraId="7CE6E08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hint="eastAsia" w:ascii="宋体" w:hAnsi="宋体" w:eastAsia="宋体" w:cs="宋体"/>
          <w:color w:val="auto"/>
          <w:szCs w:val="32"/>
          <w:highlight w:val="none"/>
        </w:rPr>
        <w:t>2.4.3 进度付款申请单的提交</w:t>
      </w:r>
    </w:p>
    <w:p w14:paraId="5974AC3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（1）单价合同进度付款申请单提交的约定：</w:t>
      </w:r>
    </w:p>
    <w:p w14:paraId="48D0009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（2）总价合同进度付款申请单提交的约定：</w:t>
      </w:r>
      <w:bookmarkStart w:id="658" w:name="EB7b8d2ee1423a4ba1b40de83b1d4a2612"/>
      <w:r>
        <w:rPr>
          <w:rFonts w:hint="eastAsia" w:ascii="宋体" w:hAnsi="宋体" w:eastAsia="宋体" w:cs="宋体"/>
          <w:color w:val="auto"/>
          <w:szCs w:val="32"/>
          <w:highlight w:val="none"/>
        </w:rPr>
        <w:t xml:space="preserve">/ </w:t>
      </w:r>
      <w:bookmarkEnd w:id="658"/>
      <w:r>
        <w:rPr>
          <w:rFonts w:hint="eastAsia" w:ascii="宋体" w:hAnsi="宋体" w:eastAsia="宋体" w:cs="宋体"/>
          <w:color w:val="auto"/>
          <w:szCs w:val="32"/>
          <w:highlight w:val="none"/>
        </w:rPr>
        <w:t>。</w:t>
      </w:r>
    </w:p>
    <w:p w14:paraId="2E78947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（3）其他价格形式合同进度付款申请单提交的约定：</w:t>
      </w:r>
      <w:bookmarkStart w:id="659" w:name="EB4343ce59aa77408888479fc2a9916256"/>
      <w:r>
        <w:rPr>
          <w:rFonts w:hint="eastAsia" w:ascii="宋体" w:hAnsi="宋体" w:eastAsia="宋体" w:cs="宋体"/>
          <w:color w:val="auto"/>
          <w:szCs w:val="32"/>
          <w:highlight w:val="none"/>
        </w:rPr>
        <w:t xml:space="preserve">/ </w:t>
      </w:r>
      <w:bookmarkEnd w:id="659"/>
      <w:r>
        <w:rPr>
          <w:rFonts w:hint="eastAsia" w:ascii="宋体" w:hAnsi="宋体" w:eastAsia="宋体" w:cs="宋体"/>
          <w:color w:val="auto"/>
          <w:szCs w:val="32"/>
          <w:highlight w:val="none"/>
        </w:rPr>
        <w:t>。</w:t>
      </w:r>
    </w:p>
    <w:p w14:paraId="4E29451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12.4.4 进度款审核和支付</w:t>
      </w:r>
    </w:p>
    <w:p w14:paraId="2F27673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（1）监理人审查并报送发包人的期限：。</w:t>
      </w:r>
    </w:p>
    <w:p w14:paraId="5F56551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发包人完成审批并签发进度款支付证书的期限：。</w:t>
      </w:r>
    </w:p>
    <w:p w14:paraId="71652AC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（2）发包人支付进度款的期限：</w:t>
      </w:r>
      <w:bookmarkStart w:id="660" w:name="EBdd58bff329574ed58ba005fb554aafaa"/>
      <w:r>
        <w:rPr>
          <w:rFonts w:hint="eastAsia" w:ascii="宋体" w:hAnsi="宋体" w:eastAsia="宋体" w:cs="宋体"/>
          <w:color w:val="auto"/>
          <w:szCs w:val="32"/>
          <w:highlight w:val="none"/>
        </w:rPr>
        <w:t>/</w:t>
      </w:r>
      <w:bookmarkEnd w:id="660"/>
      <w:r>
        <w:rPr>
          <w:rFonts w:hint="eastAsia" w:ascii="宋体" w:hAnsi="宋体" w:eastAsia="宋体" w:cs="宋体"/>
          <w:color w:val="auto"/>
          <w:szCs w:val="32"/>
          <w:highlight w:val="none"/>
        </w:rPr>
        <w:t>。</w:t>
      </w:r>
    </w:p>
    <w:p w14:paraId="099AAF07">
      <w:pPr>
        <w:pageBreakBefore w:val="0"/>
        <w:widowControl w:val="0"/>
        <w:kinsoku/>
        <w:wordWrap/>
        <w:overflowPunct/>
        <w:topLinePunct w:val="0"/>
        <w:bidi w:val="0"/>
        <w:snapToGrid/>
        <w:spacing w:line="360" w:lineRule="auto"/>
        <w:ind w:firstLine="525" w:firstLineChars="2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发包人逾期支付进度款的违约金的计算方式：</w:t>
      </w:r>
      <w:bookmarkStart w:id="661" w:name="EB99c0d9e02ddd4cbaa9b81bc5e666ffd2"/>
      <w:r>
        <w:rPr>
          <w:rFonts w:hint="eastAsia" w:ascii="宋体" w:hAnsi="宋体" w:eastAsia="宋体" w:cs="宋体"/>
          <w:color w:val="auto"/>
          <w:szCs w:val="32"/>
          <w:highlight w:val="none"/>
        </w:rPr>
        <w:t>承包人和发包人另行协商</w:t>
      </w:r>
      <w:bookmarkEnd w:id="661"/>
      <w:r>
        <w:rPr>
          <w:rFonts w:hint="eastAsia" w:ascii="宋体" w:hAnsi="宋体" w:eastAsia="宋体" w:cs="宋体"/>
          <w:color w:val="auto"/>
          <w:szCs w:val="32"/>
          <w:highlight w:val="none"/>
        </w:rPr>
        <w:t>。</w:t>
      </w:r>
    </w:p>
    <w:p w14:paraId="3574A0DB">
      <w:pPr>
        <w:pageBreakBefore w:val="0"/>
        <w:widowControl w:val="0"/>
        <w:kinsoku/>
        <w:wordWrap/>
        <w:overflowPunct/>
        <w:topLinePunct w:val="0"/>
        <w:bidi w:val="0"/>
        <w:snapToGrid/>
        <w:spacing w:line="360" w:lineRule="auto"/>
        <w:ind w:firstLine="525" w:firstLineChars="2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12.4.6 支付分解表的编制</w:t>
      </w:r>
    </w:p>
    <w:p w14:paraId="00ACC4C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2、总价合同支付分解表的编制与审批：</w:t>
      </w:r>
      <w:bookmarkStart w:id="662" w:name="EB7b1334be664444e9b9448a409f9e63e2"/>
      <w:r>
        <w:rPr>
          <w:rFonts w:hint="eastAsia" w:ascii="宋体" w:hAnsi="宋体" w:eastAsia="宋体" w:cs="宋体"/>
          <w:color w:val="auto"/>
          <w:szCs w:val="32"/>
          <w:highlight w:val="none"/>
        </w:rPr>
        <w:t>/</w:t>
      </w:r>
      <w:bookmarkEnd w:id="662"/>
      <w:r>
        <w:rPr>
          <w:rFonts w:hint="eastAsia" w:ascii="宋体" w:hAnsi="宋体" w:eastAsia="宋体" w:cs="宋体"/>
          <w:color w:val="auto"/>
          <w:szCs w:val="32"/>
          <w:highlight w:val="none"/>
        </w:rPr>
        <w:t>。</w:t>
      </w:r>
    </w:p>
    <w:p w14:paraId="3A9739D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3、单价合同的总价项目支付分解表的编制与审批：</w:t>
      </w:r>
      <w:bookmarkStart w:id="663" w:name="EB1bba3d5aab924c58ada55482b5f8a124"/>
      <w:r>
        <w:rPr>
          <w:rFonts w:hint="eastAsia" w:ascii="宋体" w:hAnsi="宋体" w:eastAsia="宋体" w:cs="宋体"/>
          <w:color w:val="auto"/>
          <w:szCs w:val="32"/>
          <w:highlight w:val="none"/>
        </w:rPr>
        <w:t>/</w:t>
      </w:r>
      <w:bookmarkEnd w:id="663"/>
      <w:r>
        <w:rPr>
          <w:rFonts w:hint="eastAsia" w:ascii="宋体" w:hAnsi="宋体" w:eastAsia="宋体" w:cs="宋体"/>
          <w:color w:val="auto"/>
          <w:szCs w:val="32"/>
          <w:highlight w:val="none"/>
        </w:rPr>
        <w:t>。</w:t>
      </w:r>
    </w:p>
    <w:bookmarkEnd w:id="464"/>
    <w:p w14:paraId="3026A7E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664" w:name="_Toc351203645"/>
      <w:bookmarkStart w:id="665" w:name="_Toc297216223"/>
      <w:bookmarkStart w:id="666" w:name="_Toc296944558"/>
      <w:bookmarkStart w:id="667" w:name="_Toc304295593"/>
      <w:bookmarkStart w:id="668" w:name="_Toc297048405"/>
      <w:bookmarkStart w:id="669" w:name="_Toc312678053"/>
      <w:bookmarkStart w:id="670" w:name="_Toc296346720"/>
      <w:bookmarkStart w:id="671" w:name="_Toc297123564"/>
      <w:bookmarkStart w:id="672" w:name="_Toc303539172"/>
      <w:bookmarkStart w:id="673" w:name="_Toc292559424"/>
      <w:bookmarkStart w:id="674" w:name="_Toc297120519"/>
      <w:bookmarkStart w:id="675" w:name="_Toc296503219"/>
      <w:bookmarkStart w:id="676" w:name="_Toc296347218"/>
      <w:bookmarkStart w:id="677" w:name="_Toc296891259"/>
      <w:bookmarkStart w:id="678" w:name="_Toc296891047"/>
      <w:bookmarkStart w:id="679" w:name="_Toc300935015"/>
      <w:bookmarkStart w:id="680" w:name="_Toc292559929"/>
      <w:r>
        <w:rPr>
          <w:rFonts w:hint="eastAsia" w:ascii="宋体" w:hAnsi="宋体" w:eastAsia="宋体" w:cs="宋体"/>
          <w:b w:val="0"/>
          <w:color w:val="auto"/>
          <w:szCs w:val="32"/>
          <w:highlight w:val="none"/>
        </w:rPr>
        <w:t>13. 验收和工程试车</w:t>
      </w:r>
      <w:bookmarkEnd w:id="664"/>
    </w:p>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14:paraId="12CF36C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 分部分项工程验收</w:t>
      </w:r>
    </w:p>
    <w:p w14:paraId="75DD668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13.1.2监理人不能按时进行验收时，应提前</w:t>
      </w:r>
      <w:bookmarkStart w:id="681" w:name="EBbf747da3628c4cd7a5831cbe85677402"/>
      <w:r>
        <w:rPr>
          <w:rFonts w:hint="eastAsia" w:ascii="宋体" w:hAnsi="宋体" w:eastAsia="宋体" w:cs="宋体"/>
          <w:color w:val="auto"/>
          <w:szCs w:val="32"/>
          <w:highlight w:val="none"/>
        </w:rPr>
        <w:t>24</w:t>
      </w:r>
      <w:bookmarkEnd w:id="681"/>
      <w:r>
        <w:rPr>
          <w:rFonts w:hint="eastAsia" w:ascii="宋体" w:hAnsi="宋体" w:eastAsia="宋体" w:cs="宋体"/>
          <w:color w:val="auto"/>
          <w:szCs w:val="32"/>
          <w:highlight w:val="none"/>
        </w:rPr>
        <w:t>小时提交书面延期要求。</w:t>
      </w:r>
    </w:p>
    <w:p w14:paraId="5A07D94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
          <w:color w:val="auto"/>
          <w:szCs w:val="32"/>
          <w:highlight w:val="none"/>
        </w:rPr>
      </w:pPr>
      <w:r>
        <w:rPr>
          <w:rFonts w:hint="eastAsia" w:ascii="宋体" w:hAnsi="宋体" w:eastAsia="宋体" w:cs="宋体"/>
          <w:color w:val="auto"/>
          <w:szCs w:val="32"/>
          <w:highlight w:val="none"/>
        </w:rPr>
        <w:t>关于延期最长不得超过：</w:t>
      </w:r>
      <w:bookmarkStart w:id="682" w:name="EB1144540cccaa42fa85e76c3f9c95300e"/>
      <w:r>
        <w:rPr>
          <w:rFonts w:hint="eastAsia" w:ascii="宋体" w:hAnsi="宋体" w:eastAsia="宋体" w:cs="宋体"/>
          <w:color w:val="auto"/>
          <w:szCs w:val="32"/>
          <w:highlight w:val="none"/>
        </w:rPr>
        <w:t>48</w:t>
      </w:r>
      <w:bookmarkEnd w:id="682"/>
      <w:r>
        <w:rPr>
          <w:rFonts w:hint="eastAsia" w:ascii="宋体" w:hAnsi="宋体" w:eastAsia="宋体" w:cs="宋体"/>
          <w:color w:val="auto"/>
          <w:szCs w:val="32"/>
          <w:highlight w:val="none"/>
        </w:rPr>
        <w:t>小时。</w:t>
      </w:r>
    </w:p>
    <w:p w14:paraId="78DB5C0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bookmarkStart w:id="683" w:name="_Toc297120523"/>
      <w:bookmarkStart w:id="684" w:name="_Toc300935016"/>
      <w:bookmarkStart w:id="685" w:name="_Toc296346724"/>
      <w:bookmarkStart w:id="686" w:name="_Toc292559428"/>
      <w:bookmarkStart w:id="687" w:name="_Toc297216224"/>
      <w:bookmarkStart w:id="688" w:name="_Toc304295596"/>
      <w:bookmarkStart w:id="689" w:name="_Toc296347222"/>
      <w:bookmarkStart w:id="690" w:name="_Toc296944562"/>
      <w:bookmarkStart w:id="691" w:name="_Toc292559933"/>
      <w:bookmarkStart w:id="692" w:name="_Toc296891051"/>
      <w:bookmarkStart w:id="693" w:name="_Toc297048409"/>
      <w:bookmarkStart w:id="694" w:name="_Toc312678056"/>
      <w:bookmarkStart w:id="695" w:name="_Toc296503223"/>
      <w:bookmarkStart w:id="696" w:name="_Toc296891263"/>
      <w:bookmarkStart w:id="697" w:name="_Toc297123565"/>
      <w:bookmarkStart w:id="698" w:name="_Toc303539173"/>
      <w:bookmarkStart w:id="699" w:name="_Toc267251471"/>
      <w:bookmarkStart w:id="700" w:name="_Toc267251474"/>
      <w:bookmarkStart w:id="701" w:name="_Toc267251475"/>
      <w:bookmarkStart w:id="702" w:name="_Toc267251476"/>
      <w:bookmarkStart w:id="703" w:name="_Toc267251473"/>
      <w:bookmarkStart w:id="704" w:name="_Toc267251472"/>
      <w:bookmarkStart w:id="705" w:name="_Toc267251470"/>
      <w:r>
        <w:rPr>
          <w:rFonts w:hint="eastAsia" w:ascii="宋体" w:hAnsi="宋体" w:eastAsia="宋体" w:cs="宋体"/>
          <w:color w:val="auto"/>
          <w:szCs w:val="32"/>
          <w:highlight w:val="none"/>
        </w:rPr>
        <w:t>13.2 竣工验收</w:t>
      </w:r>
    </w:p>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14:paraId="505B8A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bookmarkStart w:id="706" w:name="_Toc280868704"/>
      <w:bookmarkStart w:id="707" w:name="_Toc280868705"/>
      <w:bookmarkStart w:id="708" w:name="_Toc280868707"/>
      <w:bookmarkStart w:id="709" w:name="_Toc280868706"/>
      <w:bookmarkStart w:id="710" w:name="_Toc280868708"/>
      <w:bookmarkStart w:id="711" w:name="_Toc280868709"/>
      <w:r>
        <w:rPr>
          <w:rFonts w:hint="eastAsia" w:ascii="宋体" w:hAnsi="宋体" w:eastAsia="宋体" w:cs="宋体"/>
          <w:color w:val="auto"/>
          <w:szCs w:val="32"/>
          <w:highlight w:val="none"/>
        </w:rPr>
        <w:t>13.2.2竣工验收程序</w:t>
      </w:r>
    </w:p>
    <w:bookmarkEnd w:id="706"/>
    <w:p w14:paraId="454A27F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关于竣工验收程序的约定：</w:t>
      </w:r>
      <w:bookmarkStart w:id="712" w:name="EB57732ed2219c4c268e26986ed051111c"/>
      <w:r>
        <w:rPr>
          <w:rFonts w:hint="eastAsia" w:ascii="宋体" w:hAnsi="宋体" w:eastAsia="宋体" w:cs="宋体"/>
          <w:color w:val="auto"/>
          <w:kern w:val="0"/>
          <w:szCs w:val="32"/>
          <w:highlight w:val="none"/>
        </w:rPr>
        <w:t>承包人必须按协议书约定的竣工日期交付验收并开通试用，因承包人原因不能按协议书约定竣工日期交工的，承包人应承担违约责任：竣工验收合格后 15天内承包人提供竣工图</w:t>
      </w:r>
      <w:r>
        <w:rPr>
          <w:rFonts w:hint="eastAsia" w:ascii="宋体" w:hAnsi="宋体" w:cs="宋体"/>
          <w:color w:val="auto"/>
          <w:kern w:val="0"/>
          <w:szCs w:val="32"/>
          <w:highlight w:val="none"/>
          <w:lang w:val="en-US" w:eastAsia="zh-CN"/>
        </w:rPr>
        <w:t>肆</w:t>
      </w:r>
      <w:r>
        <w:rPr>
          <w:rFonts w:hint="eastAsia" w:ascii="宋体" w:hAnsi="宋体" w:eastAsia="宋体" w:cs="宋体"/>
          <w:color w:val="auto"/>
          <w:kern w:val="0"/>
          <w:szCs w:val="32"/>
          <w:highlight w:val="none"/>
        </w:rPr>
        <w:t>套，竣工图纸费用由承包人自理，已包含在合同总价中；工程通过竣工验收后，承包人应在</w:t>
      </w:r>
      <w:r>
        <w:rPr>
          <w:rFonts w:hint="eastAsia" w:ascii="宋体" w:hAnsi="宋体" w:cs="宋体"/>
          <w:color w:val="auto"/>
          <w:kern w:val="0"/>
          <w:szCs w:val="32"/>
          <w:highlight w:val="none"/>
          <w:lang w:val="en-US" w:eastAsia="zh-CN"/>
        </w:rPr>
        <w:t>（60）</w:t>
      </w:r>
      <w:r>
        <w:rPr>
          <w:rFonts w:hint="eastAsia" w:ascii="宋体" w:hAnsi="宋体" w:eastAsia="宋体" w:cs="宋体"/>
          <w:color w:val="auto"/>
          <w:kern w:val="0"/>
          <w:szCs w:val="32"/>
          <w:highlight w:val="none"/>
        </w:rPr>
        <w:t>日内上报</w:t>
      </w:r>
      <w:bookmarkEnd w:id="712"/>
      <w:r>
        <w:rPr>
          <w:rFonts w:hint="eastAsia" w:ascii="宋体" w:hAnsi="宋体" w:cs="宋体"/>
          <w:color w:val="auto"/>
          <w:kern w:val="0"/>
          <w:szCs w:val="32"/>
          <w:highlight w:val="none"/>
          <w:lang w:eastAsia="zh-CN"/>
        </w:rPr>
        <w:t>结算</w:t>
      </w:r>
      <w:r>
        <w:rPr>
          <w:rFonts w:hint="eastAsia" w:ascii="宋体" w:hAnsi="宋体" w:eastAsia="宋体" w:cs="宋体"/>
          <w:color w:val="auto"/>
          <w:szCs w:val="32"/>
          <w:highlight w:val="none"/>
        </w:rPr>
        <w:t>。</w:t>
      </w:r>
    </w:p>
    <w:p w14:paraId="21C54CB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发包人不按照本项约定组织竣工验收、颁发工程接收证书的违约金的计算方法：</w:t>
      </w:r>
      <w:bookmarkStart w:id="713" w:name="EBaf53d1c127314dd08ff5b692b72d6d45"/>
      <w:r>
        <w:rPr>
          <w:rFonts w:hint="eastAsia" w:ascii="宋体" w:hAnsi="宋体" w:eastAsia="宋体" w:cs="宋体"/>
          <w:color w:val="auto"/>
          <w:kern w:val="0"/>
          <w:szCs w:val="32"/>
          <w:highlight w:val="none"/>
        </w:rPr>
        <w:t>/</w:t>
      </w:r>
      <w:bookmarkEnd w:id="713"/>
      <w:r>
        <w:rPr>
          <w:rFonts w:hint="eastAsia" w:ascii="宋体" w:hAnsi="宋体" w:eastAsia="宋体" w:cs="宋体"/>
          <w:color w:val="auto"/>
          <w:szCs w:val="32"/>
          <w:highlight w:val="none"/>
        </w:rPr>
        <w:t>。</w:t>
      </w:r>
    </w:p>
    <w:bookmarkEnd w:id="707"/>
    <w:p w14:paraId="0D9CBA4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13.2.5移交、接收全部与部分工程</w:t>
      </w:r>
    </w:p>
    <w:bookmarkEnd w:id="708"/>
    <w:bookmarkEnd w:id="709"/>
    <w:p w14:paraId="5882929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承包人向发包人移交工程的期限：合同当事人应当在颁发工程接收证书后 7 天内完成工程的移交。</w:t>
      </w:r>
    </w:p>
    <w:p w14:paraId="0BAA20B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发包人未按本合同约定接收全部或部分工程的，违约金的计算方法为：按通用合同条款。</w:t>
      </w:r>
    </w:p>
    <w:p w14:paraId="302BA143">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承包人未按时移交工程的，违约金的计算方法为：每拖延一天，按中标价的万分之五/天支付给发包人违约金。</w:t>
      </w:r>
    </w:p>
    <w:p w14:paraId="6E510C29">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13.3 工程试车</w:t>
      </w:r>
    </w:p>
    <w:bookmarkEnd w:id="710"/>
    <w:p w14:paraId="68CEBAB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13.3.1 试车程序</w:t>
      </w:r>
    </w:p>
    <w:p w14:paraId="69AE36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工程试车内容：</w:t>
      </w:r>
      <w:bookmarkStart w:id="714" w:name="EB82d7ed6e936c4d8398013fdeba3ef20f"/>
      <w:r>
        <w:rPr>
          <w:rFonts w:hint="eastAsia" w:ascii="宋体" w:hAnsi="宋体" w:eastAsia="宋体" w:cs="宋体"/>
          <w:color w:val="auto"/>
          <w:kern w:val="0"/>
          <w:szCs w:val="32"/>
          <w:highlight w:val="none"/>
        </w:rPr>
        <w:t>/</w:t>
      </w:r>
      <w:bookmarkEnd w:id="714"/>
      <w:r>
        <w:rPr>
          <w:rFonts w:hint="eastAsia" w:ascii="宋体" w:hAnsi="宋体" w:eastAsia="宋体" w:cs="宋体"/>
          <w:color w:val="auto"/>
          <w:szCs w:val="32"/>
          <w:highlight w:val="none"/>
        </w:rPr>
        <w:t>。</w:t>
      </w:r>
    </w:p>
    <w:p w14:paraId="6B576CF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（1）单机无负荷试车费用由</w:t>
      </w:r>
      <w:bookmarkStart w:id="715" w:name="EB9a83bc1087094939a762e84c2e61bde5"/>
      <w:r>
        <w:rPr>
          <w:rFonts w:hint="eastAsia" w:ascii="宋体" w:hAnsi="宋体" w:eastAsia="宋体" w:cs="宋体"/>
          <w:color w:val="auto"/>
          <w:kern w:val="0"/>
          <w:szCs w:val="32"/>
          <w:highlight w:val="none"/>
        </w:rPr>
        <w:t>承包人</w:t>
      </w:r>
      <w:bookmarkEnd w:id="715"/>
      <w:r>
        <w:rPr>
          <w:rFonts w:hint="eastAsia" w:ascii="宋体" w:hAnsi="宋体" w:eastAsia="宋体" w:cs="宋体"/>
          <w:color w:val="auto"/>
          <w:kern w:val="0"/>
          <w:szCs w:val="32"/>
          <w:highlight w:val="none"/>
        </w:rPr>
        <w:t>承担；</w:t>
      </w:r>
    </w:p>
    <w:p w14:paraId="6E6D2E5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（2）无负荷联动试车费用由</w:t>
      </w:r>
      <w:bookmarkStart w:id="716" w:name="EB33016ac47ce34de88e69857331806bba"/>
      <w:r>
        <w:rPr>
          <w:rFonts w:hint="eastAsia" w:ascii="宋体" w:hAnsi="宋体" w:eastAsia="宋体" w:cs="宋体"/>
          <w:color w:val="auto"/>
          <w:kern w:val="0"/>
          <w:szCs w:val="32"/>
          <w:highlight w:val="none"/>
        </w:rPr>
        <w:t>承包人</w:t>
      </w:r>
      <w:bookmarkEnd w:id="716"/>
      <w:r>
        <w:rPr>
          <w:rFonts w:hint="eastAsia" w:ascii="宋体" w:hAnsi="宋体" w:eastAsia="宋体" w:cs="宋体"/>
          <w:color w:val="auto"/>
          <w:kern w:val="0"/>
          <w:szCs w:val="32"/>
          <w:highlight w:val="none"/>
        </w:rPr>
        <w:t>承担。</w:t>
      </w:r>
    </w:p>
    <w:p w14:paraId="0840747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13.3.3 投料试车</w:t>
      </w:r>
    </w:p>
    <w:p w14:paraId="1E31355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关于投料试车相关事项的约定：</w:t>
      </w:r>
      <w:bookmarkStart w:id="717" w:name="EB059ee7edd6c84bb0b106ff34b5f8136a"/>
      <w:r>
        <w:rPr>
          <w:rFonts w:hint="eastAsia" w:ascii="宋体" w:hAnsi="宋体" w:eastAsia="宋体" w:cs="宋体"/>
          <w:color w:val="auto"/>
          <w:kern w:val="0"/>
          <w:szCs w:val="32"/>
          <w:highlight w:val="none"/>
        </w:rPr>
        <w:t>按通用合同条款</w:t>
      </w:r>
      <w:bookmarkEnd w:id="717"/>
      <w:r>
        <w:rPr>
          <w:rFonts w:hint="eastAsia" w:ascii="宋体" w:hAnsi="宋体" w:eastAsia="宋体" w:cs="宋体"/>
          <w:color w:val="auto"/>
          <w:szCs w:val="32"/>
          <w:highlight w:val="none"/>
        </w:rPr>
        <w:t>。</w:t>
      </w:r>
    </w:p>
    <w:p w14:paraId="5C55D588">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13.6 竣工退场</w:t>
      </w:r>
    </w:p>
    <w:p w14:paraId="43E88F5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13.6.1 竣工退场</w:t>
      </w:r>
    </w:p>
    <w:p w14:paraId="04ABDEA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承包人完成竣工退场的期限：</w:t>
      </w:r>
      <w:bookmarkStart w:id="718" w:name="EBe887f7136a0c41ed9baf0b026fa991f7"/>
      <w:r>
        <w:rPr>
          <w:rFonts w:hint="eastAsia" w:ascii="宋体" w:hAnsi="宋体" w:eastAsia="宋体" w:cs="宋体"/>
          <w:color w:val="auto"/>
          <w:kern w:val="0"/>
          <w:szCs w:val="32"/>
          <w:highlight w:val="none"/>
        </w:rPr>
        <w:t>颁发工程接收证书后10天内，根据发包人要求拆除施工期间加工棚、活动板房等临时设施，并按要求恢复场地</w:t>
      </w:r>
      <w:bookmarkEnd w:id="718"/>
      <w:r>
        <w:rPr>
          <w:rFonts w:hint="eastAsia" w:ascii="宋体" w:hAnsi="宋体" w:eastAsia="宋体" w:cs="宋体"/>
          <w:color w:val="auto"/>
          <w:kern w:val="0"/>
          <w:szCs w:val="32"/>
          <w:highlight w:val="none"/>
        </w:rPr>
        <w:t>。</w:t>
      </w:r>
    </w:p>
    <w:p w14:paraId="5FA3EABA">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19" w:name="_Toc351203646"/>
      <w:r>
        <w:rPr>
          <w:rFonts w:hint="eastAsia" w:ascii="宋体" w:hAnsi="宋体" w:eastAsia="宋体" w:cs="宋体"/>
          <w:b w:val="0"/>
          <w:color w:val="auto"/>
          <w:szCs w:val="32"/>
          <w:highlight w:val="none"/>
        </w:rPr>
        <w:t>14. 竣工结算</w:t>
      </w:r>
      <w:bookmarkEnd w:id="719"/>
    </w:p>
    <w:p w14:paraId="0DD08C8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 竣工结算申请</w:t>
      </w:r>
    </w:p>
    <w:p w14:paraId="411C4CA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承包人提交竣工结算申请单的期限：</w:t>
      </w:r>
      <w:bookmarkStart w:id="720" w:name="EBe8b3d056e8d54ccd87a04cb7c0801fc1"/>
      <w:r>
        <w:rPr>
          <w:rFonts w:hint="eastAsia" w:ascii="宋体" w:hAnsi="宋体" w:eastAsia="宋体" w:cs="宋体"/>
          <w:color w:val="auto"/>
          <w:szCs w:val="32"/>
          <w:highlight w:val="none"/>
        </w:rPr>
        <w:t>本工程竣工验收通过后，承包人在</w:t>
      </w:r>
      <w:r>
        <w:rPr>
          <w:rFonts w:hint="eastAsia" w:ascii="宋体" w:hAnsi="宋体" w:cs="宋体"/>
          <w:color w:val="auto"/>
          <w:kern w:val="0"/>
          <w:szCs w:val="32"/>
          <w:highlight w:val="none"/>
          <w:lang w:val="en-US" w:eastAsia="zh-CN"/>
        </w:rPr>
        <w:t>（60）</w:t>
      </w:r>
      <w:r>
        <w:rPr>
          <w:rFonts w:hint="eastAsia" w:ascii="宋体" w:hAnsi="宋体" w:eastAsia="宋体" w:cs="宋体"/>
          <w:color w:val="auto"/>
          <w:szCs w:val="32"/>
          <w:highlight w:val="none"/>
        </w:rPr>
        <w:t>天内提供全部结算资料，由审计单位进行结算审核，审计结果由发包人和承包人确认后作为结算依据，逾期提交发包人可相应延期支付承包人的工程款</w:t>
      </w:r>
      <w:bookmarkEnd w:id="720"/>
      <w:r>
        <w:rPr>
          <w:rFonts w:hint="eastAsia" w:ascii="宋体" w:hAnsi="宋体" w:eastAsia="宋体" w:cs="宋体"/>
          <w:color w:val="auto"/>
          <w:szCs w:val="32"/>
          <w:highlight w:val="none"/>
        </w:rPr>
        <w:t>。</w:t>
      </w:r>
    </w:p>
    <w:p w14:paraId="1125978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竣工结算申请单应包括的内容：</w:t>
      </w:r>
      <w:bookmarkStart w:id="721" w:name="EB2631eb9170b24964b6e7ac1acf4c92a9"/>
      <w:r>
        <w:rPr>
          <w:rFonts w:hint="eastAsia" w:ascii="宋体" w:hAnsi="宋体" w:eastAsia="宋体" w:cs="宋体"/>
          <w:color w:val="auto"/>
          <w:szCs w:val="32"/>
          <w:highlight w:val="none"/>
        </w:rPr>
        <w:t>按</w:t>
      </w:r>
      <w:r>
        <w:rPr>
          <w:rFonts w:hint="eastAsia" w:ascii="宋体" w:hAnsi="宋体" w:cs="宋体"/>
          <w:color w:val="auto"/>
          <w:szCs w:val="32"/>
          <w:highlight w:val="none"/>
          <w:lang w:val="en-US" w:eastAsia="zh-CN"/>
        </w:rPr>
        <w:t>机关幼儿园</w:t>
      </w:r>
      <w:r>
        <w:rPr>
          <w:rFonts w:hint="eastAsia" w:ascii="宋体" w:hAnsi="宋体" w:eastAsia="宋体" w:cs="宋体"/>
          <w:color w:val="auto"/>
          <w:szCs w:val="32"/>
          <w:highlight w:val="none"/>
        </w:rPr>
        <w:t>工程建设管理制度要求</w:t>
      </w:r>
      <w:bookmarkEnd w:id="721"/>
      <w:r>
        <w:rPr>
          <w:rFonts w:hint="eastAsia" w:ascii="宋体" w:hAnsi="宋体" w:eastAsia="宋体" w:cs="宋体"/>
          <w:color w:val="auto"/>
          <w:szCs w:val="32"/>
          <w:highlight w:val="none"/>
        </w:rPr>
        <w:t>。</w:t>
      </w:r>
    </w:p>
    <w:p w14:paraId="38D777A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14.2 竣工结算审核</w:t>
      </w:r>
    </w:p>
    <w:p w14:paraId="4018F96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发包人审批竣工付款申请单的期限：</w:t>
      </w:r>
      <w:bookmarkStart w:id="722" w:name="EB4fb7c696ad254564a24cdc4bfc9da395"/>
      <w:r>
        <w:rPr>
          <w:rFonts w:hint="eastAsia" w:ascii="宋体" w:hAnsi="宋体" w:eastAsia="宋体" w:cs="宋体"/>
          <w:color w:val="auto"/>
          <w:szCs w:val="32"/>
          <w:highlight w:val="none"/>
        </w:rPr>
        <w:t>收到后</w:t>
      </w:r>
      <w:r>
        <w:rPr>
          <w:rFonts w:hint="eastAsia" w:ascii="宋体" w:hAnsi="宋体" w:cs="宋体"/>
          <w:color w:val="auto"/>
          <w:kern w:val="0"/>
          <w:szCs w:val="32"/>
          <w:highlight w:val="none"/>
          <w:lang w:val="en-US" w:eastAsia="zh-CN"/>
        </w:rPr>
        <w:t>（30）</w:t>
      </w:r>
      <w:r>
        <w:rPr>
          <w:rFonts w:hint="eastAsia" w:ascii="宋体" w:hAnsi="宋体" w:eastAsia="宋体" w:cs="宋体"/>
          <w:color w:val="auto"/>
          <w:szCs w:val="32"/>
          <w:highlight w:val="none"/>
        </w:rPr>
        <w:t>天内</w:t>
      </w:r>
      <w:bookmarkEnd w:id="722"/>
      <w:r>
        <w:rPr>
          <w:rFonts w:hint="eastAsia" w:ascii="宋体" w:hAnsi="宋体" w:eastAsia="宋体" w:cs="宋体"/>
          <w:color w:val="auto"/>
          <w:szCs w:val="32"/>
          <w:highlight w:val="none"/>
        </w:rPr>
        <w:t>。</w:t>
      </w:r>
    </w:p>
    <w:p w14:paraId="242481C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发包人完成竣工付款的期限：</w:t>
      </w:r>
      <w:bookmarkStart w:id="723" w:name="EB89fb5bcda96f4597ba60e3c2193b47da"/>
      <w:r>
        <w:rPr>
          <w:rFonts w:hint="eastAsia" w:ascii="宋体" w:hAnsi="宋体" w:eastAsia="宋体" w:cs="宋体"/>
          <w:color w:val="auto"/>
          <w:szCs w:val="32"/>
          <w:highlight w:val="none"/>
        </w:rPr>
        <w:t>签发竣工付款证书后的28天内</w:t>
      </w:r>
      <w:bookmarkEnd w:id="723"/>
      <w:r>
        <w:rPr>
          <w:rFonts w:hint="eastAsia" w:ascii="宋体" w:hAnsi="宋体" w:eastAsia="宋体" w:cs="宋体"/>
          <w:color w:val="auto"/>
          <w:szCs w:val="32"/>
          <w:highlight w:val="none"/>
        </w:rPr>
        <w:t>。</w:t>
      </w:r>
    </w:p>
    <w:p w14:paraId="0B991F3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关于竣工付款证书异议部分复核的方式和程序：</w:t>
      </w:r>
      <w:bookmarkStart w:id="724" w:name="EB51107c346fe746189ec40b6e8fdf814d"/>
      <w:r>
        <w:rPr>
          <w:rFonts w:hint="eastAsia" w:ascii="宋体" w:hAnsi="宋体" w:eastAsia="宋体" w:cs="宋体"/>
          <w:color w:val="auto"/>
          <w:szCs w:val="32"/>
          <w:highlight w:val="none"/>
        </w:rPr>
        <w:t>按通用条款执行</w:t>
      </w:r>
      <w:bookmarkEnd w:id="724"/>
      <w:r>
        <w:rPr>
          <w:rFonts w:hint="eastAsia" w:ascii="宋体" w:hAnsi="宋体" w:eastAsia="宋体" w:cs="宋体"/>
          <w:color w:val="auto"/>
          <w:szCs w:val="32"/>
          <w:highlight w:val="none"/>
        </w:rPr>
        <w:t>。</w:t>
      </w:r>
    </w:p>
    <w:p w14:paraId="0612DB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 最终结清</w:t>
      </w:r>
    </w:p>
    <w:p w14:paraId="48C08B0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14.4.1 最终结清申请单</w:t>
      </w:r>
    </w:p>
    <w:p w14:paraId="0268C060">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承包人提交最终结清申请单的份数：</w:t>
      </w:r>
      <w:bookmarkStart w:id="725" w:name="EB1f434214f314462290c8a8aa09029e4e"/>
      <w:r>
        <w:rPr>
          <w:rFonts w:hint="eastAsia" w:ascii="宋体" w:hAnsi="宋体" w:eastAsia="宋体" w:cs="宋体"/>
          <w:color w:val="auto"/>
          <w:kern w:val="0"/>
          <w:szCs w:val="32"/>
          <w:highlight w:val="none"/>
        </w:rPr>
        <w:t>4份</w:t>
      </w:r>
      <w:bookmarkEnd w:id="725"/>
      <w:r>
        <w:rPr>
          <w:rFonts w:hint="eastAsia" w:ascii="宋体" w:hAnsi="宋体" w:eastAsia="宋体" w:cs="宋体"/>
          <w:color w:val="auto"/>
          <w:szCs w:val="32"/>
          <w:highlight w:val="none"/>
        </w:rPr>
        <w:t>。</w:t>
      </w:r>
    </w:p>
    <w:p w14:paraId="732869E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承包人提交最终结算申请单的期限：</w:t>
      </w:r>
      <w:bookmarkStart w:id="726" w:name="EB6014948d4fd549ddb66e7fc033640aae"/>
      <w:r>
        <w:rPr>
          <w:rFonts w:hint="eastAsia" w:ascii="宋体" w:hAnsi="宋体" w:eastAsia="宋体" w:cs="宋体"/>
          <w:color w:val="auto"/>
          <w:kern w:val="0"/>
          <w:szCs w:val="32"/>
          <w:highlight w:val="none"/>
        </w:rPr>
        <w:t>按通用合同条款（在缺陷责任期终止证书颁发后7天内）</w:t>
      </w:r>
      <w:bookmarkEnd w:id="726"/>
      <w:r>
        <w:rPr>
          <w:rFonts w:hint="eastAsia" w:ascii="宋体" w:hAnsi="宋体" w:eastAsia="宋体" w:cs="宋体"/>
          <w:color w:val="auto"/>
          <w:szCs w:val="32"/>
          <w:highlight w:val="none"/>
        </w:rPr>
        <w:t xml:space="preserve">。 </w:t>
      </w:r>
    </w:p>
    <w:p w14:paraId="0089A8B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14.4.2 最终结清证书和支付</w:t>
      </w:r>
    </w:p>
    <w:p w14:paraId="6845DF9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（1）发包人完成最终结清申请单的审批并颁发最终结清证书的期限：</w:t>
      </w:r>
      <w:bookmarkStart w:id="727" w:name="EBa9a124ad2f6c4a36a605e4f0730fe90b"/>
      <w:r>
        <w:rPr>
          <w:rFonts w:hint="eastAsia" w:ascii="宋体" w:hAnsi="宋体" w:eastAsia="宋体" w:cs="宋体"/>
          <w:color w:val="auto"/>
          <w:szCs w:val="32"/>
          <w:highlight w:val="none"/>
        </w:rPr>
        <w:t>按通用合同条款（在收到结清申请单后14天内）</w:t>
      </w:r>
      <w:bookmarkEnd w:id="727"/>
      <w:r>
        <w:rPr>
          <w:rFonts w:hint="eastAsia" w:ascii="宋体" w:hAnsi="宋体" w:eastAsia="宋体" w:cs="宋体"/>
          <w:color w:val="auto"/>
          <w:szCs w:val="32"/>
          <w:highlight w:val="none"/>
        </w:rPr>
        <w:t>。</w:t>
      </w:r>
    </w:p>
    <w:p w14:paraId="259D3B5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（2）发包人完成支付的期限：</w:t>
      </w:r>
      <w:bookmarkStart w:id="728" w:name="EBa8153e8f1c7f4dc189b72445edc1deb8"/>
      <w:r>
        <w:rPr>
          <w:rFonts w:hint="eastAsia" w:ascii="宋体" w:hAnsi="宋体" w:eastAsia="宋体" w:cs="宋体"/>
          <w:color w:val="auto"/>
          <w:szCs w:val="32"/>
          <w:highlight w:val="none"/>
        </w:rPr>
        <w:t>按通用条款（在颁发最终结清证书后7天内）</w:t>
      </w:r>
      <w:bookmarkEnd w:id="728"/>
      <w:r>
        <w:rPr>
          <w:rFonts w:hint="eastAsia" w:ascii="宋体" w:hAnsi="宋体" w:eastAsia="宋体" w:cs="宋体"/>
          <w:color w:val="auto"/>
          <w:szCs w:val="32"/>
          <w:highlight w:val="none"/>
        </w:rPr>
        <w:t>。</w:t>
      </w:r>
    </w:p>
    <w:bookmarkEnd w:id="699"/>
    <w:bookmarkEnd w:id="700"/>
    <w:bookmarkEnd w:id="701"/>
    <w:bookmarkEnd w:id="702"/>
    <w:bookmarkEnd w:id="703"/>
    <w:bookmarkEnd w:id="704"/>
    <w:bookmarkEnd w:id="705"/>
    <w:bookmarkEnd w:id="711"/>
    <w:p w14:paraId="42A4AAD3">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29" w:name="_Toc351203647"/>
      <w:bookmarkStart w:id="730" w:name="_Toc267251483"/>
      <w:bookmarkStart w:id="731" w:name="_Toc267251482"/>
      <w:bookmarkStart w:id="732" w:name="_Toc267251484"/>
      <w:bookmarkStart w:id="733" w:name="_Toc267251485"/>
      <w:bookmarkStart w:id="734" w:name="_Toc267251488"/>
      <w:bookmarkStart w:id="735" w:name="_Toc267251490"/>
      <w:bookmarkStart w:id="736" w:name="_Toc267251489"/>
      <w:bookmarkStart w:id="737" w:name="_Toc267251486"/>
      <w:bookmarkStart w:id="738" w:name="_Toc267251498"/>
      <w:bookmarkStart w:id="739" w:name="_Toc267251502"/>
      <w:bookmarkStart w:id="740" w:name="_Toc267251496"/>
      <w:bookmarkStart w:id="741" w:name="_Toc267251493"/>
      <w:bookmarkStart w:id="742" w:name="_Toc267251494"/>
      <w:bookmarkStart w:id="743" w:name="_Toc267251503"/>
      <w:bookmarkStart w:id="744" w:name="_Toc267251492"/>
      <w:bookmarkStart w:id="745" w:name="_Toc267251497"/>
      <w:bookmarkStart w:id="746" w:name="_Toc267251495"/>
      <w:bookmarkStart w:id="747" w:name="_Toc267251499"/>
      <w:bookmarkStart w:id="748" w:name="_Toc267251491"/>
      <w:bookmarkStart w:id="749" w:name="_Toc267251501"/>
      <w:bookmarkStart w:id="750" w:name="_Toc267251504"/>
      <w:bookmarkStart w:id="751" w:name="_Toc267251506"/>
      <w:bookmarkStart w:id="752" w:name="_Toc267251507"/>
      <w:bookmarkStart w:id="753" w:name="_Toc267251508"/>
      <w:bookmarkStart w:id="754" w:name="_Toc267251511"/>
      <w:bookmarkStart w:id="755" w:name="_Toc267251510"/>
      <w:bookmarkStart w:id="756" w:name="_Toc267251514"/>
      <w:bookmarkStart w:id="757" w:name="_Toc267251515"/>
      <w:bookmarkStart w:id="758" w:name="_Toc267251509"/>
      <w:bookmarkStart w:id="759" w:name="_Toc267251513"/>
      <w:r>
        <w:rPr>
          <w:rFonts w:hint="eastAsia" w:ascii="宋体" w:hAnsi="宋体" w:eastAsia="宋体" w:cs="宋体"/>
          <w:b w:val="0"/>
          <w:color w:val="auto"/>
          <w:szCs w:val="32"/>
          <w:highlight w:val="none"/>
        </w:rPr>
        <w:t>15. 缺陷责任期与保修</w:t>
      </w:r>
      <w:bookmarkEnd w:id="729"/>
    </w:p>
    <w:p w14:paraId="202394BC">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15.2缺陷责任期</w:t>
      </w:r>
      <w:bookmarkEnd w:id="730"/>
    </w:p>
    <w:p w14:paraId="38DD141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缺陷责任期的具体期限：</w:t>
      </w:r>
      <w:bookmarkStart w:id="760" w:name="EB2b445676183c4bb9a9996d6f30ceffd1"/>
      <w:r>
        <w:rPr>
          <w:rFonts w:hint="eastAsia" w:ascii="宋体" w:hAnsi="宋体" w:eastAsia="宋体" w:cs="宋体"/>
          <w:color w:val="auto"/>
          <w:szCs w:val="32"/>
          <w:highlight w:val="none"/>
        </w:rPr>
        <w:t>详见保修书</w:t>
      </w:r>
      <w:bookmarkEnd w:id="760"/>
      <w:r>
        <w:rPr>
          <w:rFonts w:hint="eastAsia" w:ascii="宋体" w:hAnsi="宋体" w:eastAsia="宋体" w:cs="宋体"/>
          <w:color w:val="auto"/>
          <w:szCs w:val="32"/>
          <w:highlight w:val="none"/>
        </w:rPr>
        <w:t>。</w:t>
      </w:r>
    </w:p>
    <w:p w14:paraId="2644F8D2">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 质量保证金</w:t>
      </w:r>
    </w:p>
    <w:p w14:paraId="01CD255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关于是否扣留质量保证金的约定：</w:t>
      </w:r>
      <w:bookmarkStart w:id="761" w:name="EB4c4d7865d6814636ab47a63877ffc5e8"/>
      <w:r>
        <w:rPr>
          <w:rFonts w:hint="eastAsia" w:ascii="宋体" w:hAnsi="宋体" w:eastAsia="宋体" w:cs="宋体"/>
          <w:color w:val="auto"/>
          <w:szCs w:val="32"/>
          <w:highlight w:val="none"/>
        </w:rPr>
        <w:t>是</w:t>
      </w:r>
      <w:bookmarkEnd w:id="761"/>
      <w:r>
        <w:rPr>
          <w:rFonts w:hint="eastAsia" w:ascii="宋体" w:hAnsi="宋体" w:eastAsia="宋体" w:cs="宋体"/>
          <w:color w:val="auto"/>
          <w:szCs w:val="32"/>
          <w:highlight w:val="none"/>
        </w:rPr>
        <w:t>。在工程项目竣工前，承包人按专用合同条款第3.7条提供履约担保的，发包人不得同时预留工程质量保证金。</w:t>
      </w:r>
    </w:p>
    <w:p w14:paraId="6133E94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15.3.1 承包人提供质量保证金的方式</w:t>
      </w:r>
    </w:p>
    <w:p w14:paraId="263C857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质量保证金采用以下第</w:t>
      </w:r>
      <w:bookmarkStart w:id="762" w:name="EBe297070d099e47c5b61788352da8fc45"/>
      <w:r>
        <w:rPr>
          <w:rFonts w:hint="eastAsia" w:ascii="宋体" w:hAnsi="宋体" w:eastAsia="宋体" w:cs="宋体"/>
          <w:color w:val="auto"/>
          <w:szCs w:val="32"/>
          <w:highlight w:val="none"/>
        </w:rPr>
        <w:t>2</w:t>
      </w:r>
      <w:bookmarkEnd w:id="762"/>
      <w:r>
        <w:rPr>
          <w:rFonts w:hint="eastAsia" w:ascii="宋体" w:hAnsi="宋体" w:eastAsia="宋体" w:cs="宋体"/>
          <w:color w:val="auto"/>
          <w:szCs w:val="32"/>
          <w:highlight w:val="none"/>
        </w:rPr>
        <w:t>种方式：</w:t>
      </w:r>
    </w:p>
    <w:p w14:paraId="45495375">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（1）质量保证金保函，保证金额为：</w:t>
      </w:r>
      <w:bookmarkStart w:id="763" w:name="EB19c7a3bb25b24d54b3be4a3baf2c9fa6"/>
      <w:r>
        <w:rPr>
          <w:rFonts w:hint="eastAsia" w:ascii="宋体" w:hAnsi="宋体" w:eastAsia="宋体" w:cs="宋体"/>
          <w:color w:val="auto"/>
          <w:kern w:val="0"/>
          <w:szCs w:val="32"/>
          <w:highlight w:val="none"/>
        </w:rPr>
        <w:t>/</w:t>
      </w:r>
      <w:bookmarkEnd w:id="763"/>
      <w:r>
        <w:rPr>
          <w:rFonts w:hint="eastAsia" w:ascii="宋体" w:hAnsi="宋体" w:eastAsia="宋体" w:cs="宋体"/>
          <w:color w:val="auto"/>
          <w:kern w:val="0"/>
          <w:szCs w:val="32"/>
          <w:highlight w:val="none"/>
        </w:rPr>
        <w:t xml:space="preserve">； </w:t>
      </w:r>
    </w:p>
    <w:p w14:paraId="1058A584">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w:t>
      </w:r>
      <w:bookmarkStart w:id="764" w:name="EB1f9654eed83b4dcdb91b473d1215ae9e"/>
      <w:r>
        <w:rPr>
          <w:rFonts w:hint="eastAsia" w:ascii="宋体" w:hAnsi="宋体" w:eastAsia="宋体" w:cs="宋体"/>
          <w:color w:val="auto"/>
          <w:kern w:val="0"/>
          <w:szCs w:val="32"/>
          <w:highlight w:val="none"/>
        </w:rPr>
        <w:t>3</w:t>
      </w:r>
      <w:bookmarkEnd w:id="764"/>
      <w:r>
        <w:rPr>
          <w:rFonts w:hint="eastAsia" w:ascii="宋体" w:hAnsi="宋体" w:eastAsia="宋体" w:cs="宋体"/>
          <w:color w:val="auto"/>
          <w:kern w:val="0"/>
          <w:szCs w:val="32"/>
          <w:highlight w:val="none"/>
        </w:rPr>
        <w:t>%的工程款；</w:t>
      </w:r>
    </w:p>
    <w:p w14:paraId="65D61AB6">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（3）其他方式:</w:t>
      </w:r>
      <w:bookmarkStart w:id="765" w:name="EBfa6e2c88e79d4a5da306d565a23452dc"/>
      <w:r>
        <w:rPr>
          <w:rFonts w:hint="eastAsia" w:ascii="宋体" w:hAnsi="宋体" w:eastAsia="宋体" w:cs="宋体"/>
          <w:color w:val="auto"/>
          <w:kern w:val="0"/>
          <w:szCs w:val="32"/>
          <w:highlight w:val="none"/>
        </w:rPr>
        <w:t>/</w:t>
      </w:r>
      <w:bookmarkEnd w:id="765"/>
      <w:r>
        <w:rPr>
          <w:rFonts w:hint="eastAsia" w:ascii="宋体" w:hAnsi="宋体" w:eastAsia="宋体" w:cs="宋体"/>
          <w:color w:val="auto"/>
          <w:kern w:val="0"/>
          <w:szCs w:val="32"/>
          <w:highlight w:val="none"/>
        </w:rPr>
        <w:t>。</w:t>
      </w:r>
    </w:p>
    <w:p w14:paraId="6FCEEF05">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15.3.2 质量保证金的扣留 </w:t>
      </w:r>
    </w:p>
    <w:p w14:paraId="2FC1FB7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质量保证金的扣留采取以下第</w:t>
      </w:r>
      <w:bookmarkStart w:id="766" w:name="EB8ad9f6ffd5de4d209be2d5c62ea3dbb7"/>
      <w:r>
        <w:rPr>
          <w:rFonts w:hint="eastAsia" w:ascii="宋体" w:hAnsi="宋体" w:eastAsia="宋体" w:cs="宋体"/>
          <w:color w:val="auto"/>
          <w:szCs w:val="32"/>
          <w:highlight w:val="none"/>
        </w:rPr>
        <w:t>2</w:t>
      </w:r>
      <w:bookmarkEnd w:id="766"/>
      <w:r>
        <w:rPr>
          <w:rFonts w:hint="eastAsia" w:ascii="宋体" w:hAnsi="宋体" w:eastAsia="宋体" w:cs="宋体"/>
          <w:color w:val="auto"/>
          <w:szCs w:val="32"/>
          <w:highlight w:val="none"/>
        </w:rPr>
        <w:t>种方式：</w:t>
      </w:r>
    </w:p>
    <w:p w14:paraId="11300737">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（1）在支付工程进度款时逐次扣留，在此情形下，质量保证金的计算基数不包括预付款的支付、扣回以及价格调整的金额；</w:t>
      </w:r>
    </w:p>
    <w:p w14:paraId="7A851773">
      <w:pPr>
        <w:pageBreakBefore w:val="0"/>
        <w:widowControl w:val="0"/>
        <w:kinsoku/>
        <w:wordWrap/>
        <w:overflowPunct/>
        <w:topLinePunct w:val="0"/>
        <w:bidi w:val="0"/>
        <w:snapToGrid/>
        <w:spacing w:line="360" w:lineRule="auto"/>
        <w:ind w:firstLine="424" w:firstLineChars="202"/>
        <w:textAlignment w:val="auto"/>
        <w:rPr>
          <w:rFonts w:hint="eastAsia" w:ascii="宋体" w:hAnsi="宋体" w:eastAsia="宋体" w:cs="宋体"/>
          <w:color w:val="auto"/>
          <w:highlight w:val="none"/>
        </w:rPr>
      </w:pPr>
      <w:r>
        <w:rPr>
          <w:rFonts w:hint="eastAsia" w:ascii="宋体" w:hAnsi="宋体" w:eastAsia="宋体" w:cs="宋体"/>
          <w:color w:val="auto"/>
          <w:highlight w:val="none"/>
        </w:rPr>
        <w:t>（2）工程竣工结算时一次性扣留质量保证金；</w:t>
      </w:r>
    </w:p>
    <w:p w14:paraId="357C2578">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（3）其他扣留方式:</w:t>
      </w:r>
      <w:bookmarkStart w:id="767" w:name="EB318bac0b12274b79a4f63d06b30989fc"/>
      <w:r>
        <w:rPr>
          <w:rFonts w:hint="eastAsia" w:ascii="宋体" w:hAnsi="宋体" w:eastAsia="宋体" w:cs="宋体"/>
          <w:color w:val="auto"/>
          <w:kern w:val="0"/>
          <w:szCs w:val="32"/>
          <w:highlight w:val="none"/>
        </w:rPr>
        <w:t>/</w:t>
      </w:r>
      <w:bookmarkEnd w:id="767"/>
      <w:r>
        <w:rPr>
          <w:rFonts w:hint="eastAsia" w:ascii="宋体" w:hAnsi="宋体" w:eastAsia="宋体" w:cs="宋体"/>
          <w:color w:val="auto"/>
          <w:kern w:val="0"/>
          <w:szCs w:val="32"/>
          <w:highlight w:val="none"/>
        </w:rPr>
        <w:t>。</w:t>
      </w:r>
    </w:p>
    <w:p w14:paraId="0262F12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关于质量保证金的补充约定：</w:t>
      </w:r>
      <w:bookmarkStart w:id="768" w:name="EBd4e03a7396f646e4805edadaa5eb8a8d"/>
      <w:r>
        <w:rPr>
          <w:rFonts w:hint="eastAsia" w:ascii="宋体" w:hAnsi="宋体" w:cs="宋体"/>
          <w:color w:val="auto"/>
          <w:szCs w:val="32"/>
          <w:highlight w:val="none"/>
          <w:lang w:val="en-US" w:eastAsia="zh-CN"/>
        </w:rPr>
        <w:t>缺陷责任期</w:t>
      </w:r>
      <w:r>
        <w:rPr>
          <w:rFonts w:hint="eastAsia" w:ascii="宋体" w:hAnsi="宋体" w:eastAsia="宋体" w:cs="宋体"/>
          <w:color w:val="auto"/>
          <w:szCs w:val="32"/>
          <w:highlight w:val="none"/>
        </w:rPr>
        <w:t>满后一个月内支付</w:t>
      </w:r>
      <w:bookmarkEnd w:id="768"/>
      <w:r>
        <w:rPr>
          <w:rFonts w:hint="eastAsia" w:ascii="宋体" w:hAnsi="宋体" w:eastAsia="宋体" w:cs="宋体"/>
          <w:color w:val="auto"/>
          <w:kern w:val="0"/>
          <w:szCs w:val="32"/>
          <w:highlight w:val="none"/>
        </w:rPr>
        <w:t>。</w:t>
      </w:r>
    </w:p>
    <w:bookmarkEnd w:id="731"/>
    <w:bookmarkEnd w:id="732"/>
    <w:p w14:paraId="4DE2042C">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15.4保修</w:t>
      </w:r>
    </w:p>
    <w:bookmarkEnd w:id="733"/>
    <w:p w14:paraId="0F7D4A31">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15.4.1 保修责任</w:t>
      </w:r>
    </w:p>
    <w:p w14:paraId="78501AC5">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工程保修期为：</w:t>
      </w:r>
      <w:bookmarkStart w:id="769" w:name="EB6d8119b9f28e4939b981012fe3ed94f9"/>
      <w:r>
        <w:rPr>
          <w:rFonts w:hint="eastAsia" w:ascii="宋体" w:hAnsi="宋体" w:eastAsia="宋体" w:cs="宋体"/>
          <w:color w:val="auto"/>
          <w:szCs w:val="32"/>
          <w:highlight w:val="none"/>
        </w:rPr>
        <w:t>按质量保修书</w:t>
      </w:r>
      <w:bookmarkEnd w:id="769"/>
      <w:r>
        <w:rPr>
          <w:rFonts w:hint="eastAsia" w:ascii="宋体" w:hAnsi="宋体" w:eastAsia="宋体" w:cs="宋体"/>
          <w:color w:val="auto"/>
          <w:kern w:val="0"/>
          <w:szCs w:val="32"/>
          <w:highlight w:val="none"/>
        </w:rPr>
        <w:t>。</w:t>
      </w:r>
    </w:p>
    <w:p w14:paraId="5DD9D804">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15.4.3 修复通知</w:t>
      </w:r>
    </w:p>
    <w:p w14:paraId="67FE999F">
      <w:pPr>
        <w:pageBreakBefore w:val="0"/>
        <w:widowControl w:val="0"/>
        <w:kinsoku/>
        <w:wordWrap/>
        <w:overflowPunct/>
        <w:topLinePunct w:val="0"/>
        <w:bidi w:val="0"/>
        <w:snapToGrid/>
        <w:spacing w:line="360" w:lineRule="auto"/>
        <w:ind w:firstLine="409" w:firstLineChars="195"/>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承包人收到保修通知并到达工程现场的合理时间：</w:t>
      </w:r>
      <w:bookmarkStart w:id="770" w:name="EB3d9cd2eee1844275853238573d638699"/>
      <w:r>
        <w:rPr>
          <w:rFonts w:hint="eastAsia" w:ascii="宋体" w:hAnsi="宋体" w:eastAsia="宋体" w:cs="宋体"/>
          <w:color w:val="auto"/>
          <w:kern w:val="0"/>
          <w:szCs w:val="32"/>
          <w:highlight w:val="none"/>
        </w:rPr>
        <w:t>24小时</w:t>
      </w:r>
      <w:bookmarkEnd w:id="770"/>
      <w:r>
        <w:rPr>
          <w:rFonts w:hint="eastAsia" w:ascii="宋体" w:hAnsi="宋体" w:eastAsia="宋体" w:cs="宋体"/>
          <w:color w:val="auto"/>
          <w:kern w:val="0"/>
          <w:szCs w:val="32"/>
          <w:highlight w:val="none"/>
        </w:rPr>
        <w:t>。</w:t>
      </w:r>
    </w:p>
    <w:bookmarkEnd w:id="734"/>
    <w:bookmarkEnd w:id="735"/>
    <w:bookmarkEnd w:id="736"/>
    <w:bookmarkEnd w:id="737"/>
    <w:p w14:paraId="771DFDDE">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71" w:name="_Toc351203648"/>
      <w:bookmarkStart w:id="772" w:name="_Toc280868717"/>
      <w:bookmarkStart w:id="773" w:name="_Toc280868718"/>
      <w:r>
        <w:rPr>
          <w:rFonts w:hint="eastAsia" w:ascii="宋体" w:hAnsi="宋体" w:eastAsia="宋体" w:cs="宋体"/>
          <w:b w:val="0"/>
          <w:color w:val="auto"/>
          <w:szCs w:val="32"/>
          <w:highlight w:val="none"/>
        </w:rPr>
        <w:t>16. 违约</w:t>
      </w:r>
      <w:bookmarkEnd w:id="771"/>
    </w:p>
    <w:p w14:paraId="775B474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 发包人违约</w:t>
      </w:r>
    </w:p>
    <w:p w14:paraId="6F68D3A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16.1.1发包人违约的情形</w:t>
      </w:r>
    </w:p>
    <w:p w14:paraId="55F1079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发包人违约的其他情形：</w:t>
      </w:r>
      <w:bookmarkStart w:id="774" w:name="EB6179a0659f074111875f0c642b7f1dc6"/>
      <w:r>
        <w:rPr>
          <w:rFonts w:hint="eastAsia" w:ascii="宋体" w:hAnsi="宋体" w:eastAsia="宋体" w:cs="宋体"/>
          <w:color w:val="auto"/>
          <w:kern w:val="0"/>
          <w:szCs w:val="32"/>
          <w:highlight w:val="none"/>
        </w:rPr>
        <w:t xml:space="preserve">/ </w:t>
      </w:r>
      <w:bookmarkEnd w:id="774"/>
      <w:r>
        <w:rPr>
          <w:rFonts w:hint="eastAsia" w:ascii="宋体" w:hAnsi="宋体" w:eastAsia="宋体" w:cs="宋体"/>
          <w:color w:val="auto"/>
          <w:kern w:val="0"/>
          <w:szCs w:val="32"/>
          <w:highlight w:val="none"/>
        </w:rPr>
        <w:t>。</w:t>
      </w:r>
    </w:p>
    <w:p w14:paraId="55FF2003">
      <w:pPr>
        <w:pageBreakBefore w:val="0"/>
        <w:widowControl w:val="0"/>
        <w:kinsoku/>
        <w:wordWrap/>
        <w:overflowPunct/>
        <w:topLinePunct w:val="0"/>
        <w:bidi w:val="0"/>
        <w:snapToGrid/>
        <w:spacing w:line="360" w:lineRule="auto"/>
        <w:ind w:left="1050" w:hanging="1050" w:hangingChars="5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 xml:space="preserve">    16.1.2 发包人违约的责任</w:t>
      </w:r>
    </w:p>
    <w:p w14:paraId="2222794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发包人违约责任的承担方式和计算方法：</w:t>
      </w:r>
    </w:p>
    <w:p w14:paraId="2345FD0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（1）因发包人原因未能在计划开工日期前7天内下达开工通知的违约责任：</w:t>
      </w:r>
      <w:bookmarkStart w:id="775" w:name="EB708142cf5b2541d692b0196adf586f14"/>
      <w:r>
        <w:rPr>
          <w:rFonts w:hint="eastAsia" w:ascii="宋体" w:hAnsi="宋体" w:eastAsia="宋体" w:cs="宋体"/>
          <w:color w:val="auto"/>
          <w:kern w:val="0"/>
          <w:szCs w:val="32"/>
          <w:highlight w:val="none"/>
        </w:rPr>
        <w:t>双方另行商定</w:t>
      </w:r>
      <w:bookmarkEnd w:id="775"/>
      <w:r>
        <w:rPr>
          <w:rFonts w:hint="eastAsia" w:ascii="宋体" w:hAnsi="宋体" w:eastAsia="宋体" w:cs="宋体"/>
          <w:color w:val="auto"/>
          <w:kern w:val="0"/>
          <w:szCs w:val="32"/>
          <w:highlight w:val="none"/>
        </w:rPr>
        <w:t>。</w:t>
      </w:r>
    </w:p>
    <w:p w14:paraId="228546B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（2）因发包人原因未能按合同约定支付合同价款的违约责任：</w:t>
      </w:r>
      <w:bookmarkStart w:id="776" w:name="EBb8b7ddb35d82426a9fe46890059bd081"/>
      <w:r>
        <w:rPr>
          <w:rFonts w:hint="eastAsia" w:ascii="宋体" w:hAnsi="宋体" w:eastAsia="宋体" w:cs="宋体"/>
          <w:color w:val="auto"/>
          <w:kern w:val="0"/>
          <w:szCs w:val="32"/>
          <w:highlight w:val="none"/>
        </w:rPr>
        <w:t>双方另行商定</w:t>
      </w:r>
      <w:bookmarkEnd w:id="776"/>
      <w:r>
        <w:rPr>
          <w:rFonts w:hint="eastAsia" w:ascii="宋体" w:hAnsi="宋体" w:eastAsia="宋体" w:cs="宋体"/>
          <w:color w:val="auto"/>
          <w:kern w:val="0"/>
          <w:szCs w:val="32"/>
          <w:highlight w:val="none"/>
        </w:rPr>
        <w:t>。</w:t>
      </w:r>
    </w:p>
    <w:p w14:paraId="6F840C06">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（3）发包人违反第10.1款〔变更的范围〕第（2）项约定，自行实施被取消的工作或转由他人实施的违约责任：</w:t>
      </w:r>
      <w:bookmarkStart w:id="777" w:name="EBe487ee5693704fa78ff1447172515d58"/>
      <w:r>
        <w:rPr>
          <w:rFonts w:hint="eastAsia" w:ascii="宋体" w:hAnsi="宋体" w:eastAsia="宋体" w:cs="宋体"/>
          <w:color w:val="auto"/>
          <w:kern w:val="0"/>
          <w:szCs w:val="32"/>
          <w:highlight w:val="none"/>
        </w:rPr>
        <w:t>发包人有权确定本工程图纸范围内不实施的工程内容，发包人不承担任何违约责任，承包人应积极配合。承包人完成的工程内容按本合同相应条款进行最终核定</w:t>
      </w:r>
      <w:bookmarkEnd w:id="777"/>
      <w:r>
        <w:rPr>
          <w:rFonts w:hint="eastAsia" w:ascii="宋体" w:hAnsi="宋体" w:eastAsia="宋体" w:cs="宋体"/>
          <w:color w:val="auto"/>
          <w:kern w:val="0"/>
          <w:szCs w:val="32"/>
          <w:highlight w:val="none"/>
        </w:rPr>
        <w:t>。</w:t>
      </w:r>
    </w:p>
    <w:p w14:paraId="15785A9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（4）发包人提供的材料、工程设备的规格、数量或质量不符合合同约定，或因发包人原因导致交货日期延误或交货地点变更等情况的违约责任：</w:t>
      </w:r>
      <w:bookmarkStart w:id="778" w:name="EBc636eb8f912143b9978138b7562a5cf3"/>
      <w:r>
        <w:rPr>
          <w:rFonts w:hint="eastAsia" w:ascii="宋体" w:hAnsi="宋体" w:eastAsia="宋体" w:cs="宋体"/>
          <w:color w:val="auto"/>
          <w:kern w:val="0"/>
          <w:szCs w:val="32"/>
          <w:highlight w:val="none"/>
        </w:rPr>
        <w:t>双方另行商定</w:t>
      </w:r>
      <w:bookmarkEnd w:id="778"/>
      <w:r>
        <w:rPr>
          <w:rFonts w:hint="eastAsia" w:ascii="宋体" w:hAnsi="宋体" w:eastAsia="宋体" w:cs="宋体"/>
          <w:color w:val="auto"/>
          <w:kern w:val="0"/>
          <w:szCs w:val="32"/>
          <w:highlight w:val="none"/>
        </w:rPr>
        <w:t>。</w:t>
      </w:r>
    </w:p>
    <w:p w14:paraId="5186937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（5）因发包人违反合同约定造成暂停施工的违约责任：</w:t>
      </w:r>
      <w:bookmarkStart w:id="779" w:name="EBf9c2569588ed4cc38474fe0da4a21f34"/>
      <w:r>
        <w:rPr>
          <w:rFonts w:hint="eastAsia" w:ascii="宋体" w:hAnsi="宋体" w:eastAsia="宋体" w:cs="宋体"/>
          <w:color w:val="auto"/>
          <w:kern w:val="0"/>
          <w:szCs w:val="32"/>
          <w:highlight w:val="none"/>
        </w:rPr>
        <w:t>双方另行商定</w:t>
      </w:r>
      <w:bookmarkEnd w:id="779"/>
      <w:r>
        <w:rPr>
          <w:rFonts w:hint="eastAsia" w:ascii="宋体" w:hAnsi="宋体" w:eastAsia="宋体" w:cs="宋体"/>
          <w:color w:val="auto"/>
          <w:kern w:val="0"/>
          <w:szCs w:val="32"/>
          <w:highlight w:val="none"/>
        </w:rPr>
        <w:t>。</w:t>
      </w:r>
    </w:p>
    <w:p w14:paraId="61A92C3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（6）发包人无正当理由没有在约定期限内发出复工指示，导致承包人无法复工的违约责任：</w:t>
      </w:r>
      <w:bookmarkStart w:id="780" w:name="EB17aa0082557b4324aa00c4df15ca4edf"/>
      <w:r>
        <w:rPr>
          <w:rFonts w:hint="eastAsia" w:ascii="宋体" w:hAnsi="宋体" w:eastAsia="宋体" w:cs="宋体"/>
          <w:color w:val="auto"/>
          <w:kern w:val="0"/>
          <w:szCs w:val="32"/>
          <w:highlight w:val="none"/>
        </w:rPr>
        <w:t>双方另行商定</w:t>
      </w:r>
      <w:bookmarkEnd w:id="780"/>
      <w:r>
        <w:rPr>
          <w:rFonts w:hint="eastAsia" w:ascii="宋体" w:hAnsi="宋体" w:eastAsia="宋体" w:cs="宋体"/>
          <w:color w:val="auto"/>
          <w:kern w:val="0"/>
          <w:szCs w:val="32"/>
          <w:highlight w:val="none"/>
        </w:rPr>
        <w:t>。</w:t>
      </w:r>
    </w:p>
    <w:p w14:paraId="2A7DB4E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（7）其他：</w:t>
      </w:r>
      <w:bookmarkStart w:id="781" w:name="EB03ccd01daf2b490aa3fdc47f6190b23e"/>
      <w:r>
        <w:rPr>
          <w:rFonts w:hint="eastAsia" w:ascii="宋体" w:hAnsi="宋体" w:eastAsia="宋体" w:cs="宋体"/>
          <w:color w:val="auto"/>
          <w:kern w:val="0"/>
          <w:szCs w:val="32"/>
          <w:highlight w:val="none"/>
        </w:rPr>
        <w:t>/</w:t>
      </w:r>
      <w:bookmarkEnd w:id="781"/>
      <w:r>
        <w:rPr>
          <w:rFonts w:hint="eastAsia" w:ascii="宋体" w:hAnsi="宋体" w:eastAsia="宋体" w:cs="宋体"/>
          <w:color w:val="auto"/>
          <w:kern w:val="0"/>
          <w:szCs w:val="32"/>
          <w:highlight w:val="none"/>
        </w:rPr>
        <w:t>。</w:t>
      </w:r>
    </w:p>
    <w:p w14:paraId="597DA5A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16.1.3 因发包人违约解除合同</w:t>
      </w:r>
    </w:p>
    <w:p w14:paraId="77B83CB5">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承包人按16.1.1项〔发包人违约的情形〕约定暂停施工满</w:t>
      </w:r>
      <w:bookmarkStart w:id="782" w:name="EB1c8f914e3c084f9c8781b9291cac61f3"/>
      <w:r>
        <w:rPr>
          <w:rFonts w:hint="eastAsia" w:ascii="宋体" w:hAnsi="宋体" w:eastAsia="宋体" w:cs="宋体"/>
          <w:color w:val="auto"/>
          <w:kern w:val="0"/>
          <w:szCs w:val="32"/>
          <w:highlight w:val="none"/>
        </w:rPr>
        <w:t>/</w:t>
      </w:r>
      <w:bookmarkEnd w:id="782"/>
      <w:r>
        <w:rPr>
          <w:rFonts w:hint="eastAsia" w:ascii="宋体" w:hAnsi="宋体" w:eastAsia="宋体" w:cs="宋体"/>
          <w:color w:val="auto"/>
          <w:kern w:val="0"/>
          <w:szCs w:val="32"/>
          <w:highlight w:val="none"/>
        </w:rPr>
        <w:t>天后发包人仍不纠正其违约行为并致使合同目的不能实现的，承包人有权解除合同。</w:t>
      </w:r>
    </w:p>
    <w:p w14:paraId="328CB26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16.2 承包人违约</w:t>
      </w:r>
    </w:p>
    <w:p w14:paraId="077BF95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16.2.1 承包人违约的情形</w:t>
      </w:r>
    </w:p>
    <w:p w14:paraId="7BEC4517">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承包人违约的其他情形：</w:t>
      </w:r>
      <w:bookmarkStart w:id="783" w:name="EB3e5681381a55460da6f9965d934a53ad"/>
      <w:r>
        <w:rPr>
          <w:rFonts w:hint="eastAsia" w:ascii="宋体" w:hAnsi="宋体" w:eastAsia="宋体" w:cs="宋体"/>
          <w:color w:val="0000FF"/>
          <w:kern w:val="0"/>
          <w:szCs w:val="32"/>
          <w:highlight w:val="none"/>
        </w:rPr>
        <w:t>/</w:t>
      </w:r>
      <w:bookmarkEnd w:id="783"/>
      <w:r>
        <w:rPr>
          <w:rFonts w:hint="eastAsia" w:ascii="宋体" w:hAnsi="宋体" w:eastAsia="宋体" w:cs="宋体"/>
          <w:kern w:val="0"/>
          <w:szCs w:val="32"/>
          <w:highlight w:val="none"/>
        </w:rPr>
        <w:t>。</w:t>
      </w:r>
    </w:p>
    <w:p w14:paraId="2E22AD9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Cs w:val="32"/>
          <w:highlight w:val="none"/>
        </w:rPr>
      </w:pPr>
      <w:r>
        <w:rPr>
          <w:rFonts w:hint="eastAsia" w:ascii="宋体" w:hAnsi="宋体" w:eastAsia="宋体" w:cs="宋体"/>
          <w:kern w:val="0"/>
          <w:szCs w:val="32"/>
          <w:highlight w:val="none"/>
        </w:rPr>
        <w:t>16.2.2承包人违约的责任</w:t>
      </w:r>
    </w:p>
    <w:p w14:paraId="1C4B35E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kern w:val="0"/>
          <w:szCs w:val="32"/>
          <w:highlight w:val="none"/>
        </w:rPr>
        <w:t>承包人违约</w:t>
      </w:r>
      <w:r>
        <w:rPr>
          <w:rFonts w:hint="eastAsia" w:ascii="宋体" w:hAnsi="宋体" w:eastAsia="宋体" w:cs="宋体"/>
          <w:color w:val="auto"/>
          <w:kern w:val="0"/>
          <w:szCs w:val="32"/>
          <w:highlight w:val="none"/>
        </w:rPr>
        <w:t>责任的承担方式和计算方法：</w:t>
      </w:r>
      <w:bookmarkStart w:id="784" w:name="EBea3dde10de73474ba93431da39c652e2"/>
      <w:r>
        <w:rPr>
          <w:rFonts w:hint="eastAsia" w:ascii="宋体" w:hAnsi="宋体" w:eastAsia="宋体" w:cs="宋体"/>
          <w:color w:val="auto"/>
          <w:kern w:val="0"/>
          <w:szCs w:val="32"/>
          <w:highlight w:val="none"/>
        </w:rPr>
        <w:t>由承包人承担全部赔偿或费用并承担相关法律责任。1、总工期不得延误。如承包人延误总工期，则</w:t>
      </w:r>
      <w:r>
        <w:rPr>
          <w:rFonts w:hint="eastAsia" w:ascii="宋体" w:hAnsi="宋体" w:eastAsia="宋体" w:cs="宋体"/>
          <w:color w:val="auto"/>
          <w:kern w:val="0"/>
          <w:szCs w:val="32"/>
          <w:highlight w:val="yellow"/>
        </w:rPr>
        <w:t>按每延误一天承担中标价的</w:t>
      </w:r>
      <w:r>
        <w:rPr>
          <w:rFonts w:hint="eastAsia" w:ascii="宋体" w:hAnsi="宋体" w:cs="宋体"/>
          <w:color w:val="auto"/>
          <w:kern w:val="0"/>
          <w:szCs w:val="32"/>
          <w:highlight w:val="yellow"/>
          <w:lang w:val="en-US" w:eastAsia="zh-CN"/>
        </w:rPr>
        <w:t>百分之五</w:t>
      </w:r>
      <w:r>
        <w:rPr>
          <w:rFonts w:hint="eastAsia" w:ascii="宋体" w:hAnsi="宋体" w:eastAsia="宋体" w:cs="宋体"/>
          <w:color w:val="auto"/>
          <w:kern w:val="0"/>
          <w:szCs w:val="32"/>
          <w:highlight w:val="yellow"/>
        </w:rPr>
        <w:t>的违约金计算</w:t>
      </w:r>
      <w:r>
        <w:rPr>
          <w:rFonts w:hint="eastAsia" w:ascii="宋体" w:hAnsi="宋体" w:eastAsia="宋体" w:cs="宋体"/>
          <w:color w:val="auto"/>
          <w:kern w:val="0"/>
          <w:szCs w:val="32"/>
          <w:highlight w:val="none"/>
        </w:rPr>
        <w:t>，以延误天数累计，</w:t>
      </w:r>
      <w:r>
        <w:rPr>
          <w:rFonts w:hint="eastAsia" w:ascii="宋体" w:hAnsi="宋体" w:cs="宋体"/>
          <w:i w:val="0"/>
          <w:iCs w:val="0"/>
          <w:caps w:val="0"/>
          <w:color w:val="auto"/>
          <w:spacing w:val="0"/>
          <w:kern w:val="0"/>
          <w:sz w:val="21"/>
          <w:szCs w:val="32"/>
          <w:highlight w:val="yellow"/>
          <w:shd w:val="clear" w:fill="auto"/>
          <w:lang w:val="en-US" w:eastAsia="zh-CN"/>
        </w:rPr>
        <w:t>无上限</w:t>
      </w:r>
      <w:r>
        <w:rPr>
          <w:rFonts w:hint="eastAsia" w:ascii="宋体" w:hAnsi="宋体" w:eastAsia="宋体" w:cs="宋体"/>
          <w:color w:val="auto"/>
          <w:kern w:val="0"/>
          <w:szCs w:val="32"/>
          <w:highlight w:val="yellow"/>
        </w:rPr>
        <w:t>。</w:t>
      </w:r>
      <w:r>
        <w:rPr>
          <w:rFonts w:hint="eastAsia" w:ascii="宋体" w:hAnsi="宋体" w:eastAsia="宋体" w:cs="宋体"/>
          <w:color w:val="auto"/>
          <w:kern w:val="0"/>
          <w:szCs w:val="32"/>
          <w:highlight w:val="none"/>
        </w:rPr>
        <w:t>并应赔偿由此给发包人造成的全部损失和费用（包括但不限于诉讼费、律师费、鉴定费、差旅费等）；违约金和赔偿金可直接从工程款中扣除。若过程中因承包人原因导致其他专业施工单位损失的由承包人另行承担。因发包人原因造成的误工，发包人不承担违约，工期顺延。2、若承包人将工程分包给不具备相应资质条件的单位，或未经发包人同意，承包人擅自将其承包的工程移交给挂靠管理的单位和其他单位（包括使用非本单位施工队伍）完成，或承包人将关键性工作的施工分包给其他单位，或分包人将其承包的工程再进行分包的，一经查实按承包人违约处理，发包人有权扣除中标价 5%的违约金直至终止合同。3、发包人为了防止擅自分包和转包行为，在施工现场将对承包人作不定期检查（包括检查管理人员的劳动合同和施工班组人员的劳务合同），施工班组必须是承包人的基本队伍，技术工种必须持证上岗，否则视为违约，视情节轻重，发包人有权扣除中标价5%的违约金直至终止合同。4、因承包人原因导致发包人或第三方财产受到损失，则由承包人承担一切损失。发包人及监理单位有权禁止承包人使用任何与图纸不符的一切材料或设备且有权禁止其进入施工现场，若因承包人的不当行为导致的一切后果皆由承包人全部承担，发包人有权单方面解除与设备供应单位的合同，并由供应方承担由此带来的一切损失。（5）由于承包人对施工场地地下管线和</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、构筑物、古树名木采取的保护措施不到位或保护不当，造成现场或</w:t>
      </w:r>
      <w:r>
        <w:rPr>
          <w:rFonts w:hint="eastAsia" w:ascii="宋体" w:hAnsi="宋体" w:cs="宋体"/>
          <w:color w:val="auto"/>
          <w:kern w:val="0"/>
          <w:szCs w:val="32"/>
          <w:highlight w:val="none"/>
          <w:lang w:eastAsia="zh-CN"/>
        </w:rPr>
        <w:t>邻近建筑物</w:t>
      </w:r>
      <w:r>
        <w:rPr>
          <w:rFonts w:hint="eastAsia" w:ascii="宋体" w:hAnsi="宋体" w:eastAsia="宋体" w:cs="宋体"/>
          <w:color w:val="auto"/>
          <w:kern w:val="0"/>
          <w:szCs w:val="32"/>
          <w:highlight w:val="none"/>
        </w:rPr>
        <w:t>、构筑物停电、停水、停气等情况发生或树木损坏，将由承包人赔偿有关损失，并承担所有责任。（6）承包人必须服从发包人的各项管理规定。由于承包人工程施工中存在质量、进度、安全、文明施工违约或不遵守监理工程师及发包人指示而导致承包人违反本合同约定的其它义务的，每违约一次，发包人可视情节，要求承包人向发包人支付人民币2000 元以上1万元</w:t>
      </w:r>
      <w:r>
        <w:rPr>
          <w:rFonts w:hint="eastAsia" w:ascii="宋体" w:hAnsi="宋体" w:cs="宋体"/>
          <w:color w:val="auto"/>
          <w:kern w:val="0"/>
          <w:szCs w:val="32"/>
          <w:highlight w:val="none"/>
          <w:lang w:eastAsia="zh-CN"/>
        </w:rPr>
        <w:t>以下的</w:t>
      </w:r>
      <w:r>
        <w:rPr>
          <w:rFonts w:hint="eastAsia" w:ascii="宋体" w:hAnsi="宋体" w:eastAsia="宋体" w:cs="宋体"/>
          <w:color w:val="auto"/>
          <w:kern w:val="0"/>
          <w:szCs w:val="32"/>
          <w:highlight w:val="none"/>
        </w:rPr>
        <w:t>违约金，违约金可从工程款中直接扣除。（7）承包人应按不低于设计图要求的产品质量完成本合同工程， 包括按照合同载明的主要材料的品牌、供货商进行供货、加工制作、质量检测，否则发包人有权追究违约责任，直至终止合同并责令退货和退场，有关损失，由违约方承担。（8）发包人依据设计图和行业有关标准，招标文件载明的技术规范专用条款进行验收，若承包人提供的产品存在瑕疵缺点，发包人仍有权要求承包人进行整改完善，中标单价及结算办法均不变。（9）结算审计时，承包人应接受并积极配合工程结算审计。工程结算审计过程中，承包</w:t>
      </w:r>
      <w:r>
        <w:rPr>
          <w:rFonts w:hint="eastAsia" w:ascii="宋体" w:hAnsi="宋体" w:cs="宋体"/>
          <w:color w:val="auto"/>
          <w:kern w:val="0"/>
          <w:szCs w:val="32"/>
          <w:highlight w:val="none"/>
          <w:lang w:val="en-US" w:eastAsia="zh-CN"/>
        </w:rPr>
        <w:t>人</w:t>
      </w:r>
      <w:r>
        <w:rPr>
          <w:rFonts w:hint="eastAsia" w:ascii="宋体" w:hAnsi="宋体" w:eastAsia="宋体" w:cs="宋体"/>
          <w:color w:val="auto"/>
          <w:kern w:val="0"/>
          <w:szCs w:val="32"/>
          <w:highlight w:val="none"/>
        </w:rPr>
        <w:t>不得再增加任何结算资料，送审的结算书若有遗漏项目均作为让利给发包人。如</w:t>
      </w:r>
      <w:r>
        <w:rPr>
          <w:rFonts w:hint="eastAsia" w:ascii="宋体" w:hAnsi="宋体" w:cs="宋体"/>
          <w:color w:val="auto"/>
          <w:kern w:val="0"/>
          <w:szCs w:val="32"/>
          <w:highlight w:val="none"/>
          <w:lang w:eastAsia="zh-CN"/>
        </w:rPr>
        <w:t>梁溪区审计局</w:t>
      </w:r>
      <w:r>
        <w:rPr>
          <w:rFonts w:hint="eastAsia" w:ascii="宋体" w:hAnsi="宋体" w:eastAsia="宋体" w:cs="宋体"/>
          <w:color w:val="auto"/>
          <w:kern w:val="0"/>
          <w:szCs w:val="32"/>
          <w:highlight w:val="none"/>
        </w:rPr>
        <w:t>对于审计费有新规定时按新规定执行。</w:t>
      </w:r>
      <w:bookmarkEnd w:id="784"/>
      <w:r>
        <w:rPr>
          <w:rFonts w:hint="eastAsia" w:ascii="宋体" w:hAnsi="宋体" w:eastAsia="宋体" w:cs="宋体"/>
          <w:color w:val="auto"/>
          <w:szCs w:val="32"/>
          <w:highlight w:val="none"/>
        </w:rPr>
        <w:t xml:space="preserve"> </w:t>
      </w:r>
    </w:p>
    <w:p w14:paraId="4C030EDE">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Cs w:val="32"/>
          <w:highlight w:val="none"/>
        </w:rPr>
      </w:pPr>
      <w:r>
        <w:rPr>
          <w:rFonts w:hint="eastAsia" w:ascii="宋体" w:hAnsi="宋体" w:eastAsia="宋体" w:cs="宋体"/>
          <w:szCs w:val="32"/>
          <w:highlight w:val="none"/>
        </w:rPr>
        <w:t>16.2.3 因承包人违约解除合同</w:t>
      </w:r>
    </w:p>
    <w:p w14:paraId="70E9F6BE">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关于承包人违约解除合同的特别约定：</w:t>
      </w:r>
      <w:bookmarkStart w:id="785" w:name="EBd9035df0e493427bad037a2231ff295a"/>
      <w:r>
        <w:rPr>
          <w:rFonts w:hint="eastAsia" w:ascii="宋体" w:hAnsi="宋体" w:eastAsia="宋体" w:cs="宋体"/>
          <w:color w:val="auto"/>
          <w:kern w:val="0"/>
          <w:szCs w:val="32"/>
          <w:highlight w:val="none"/>
        </w:rPr>
        <w:t>按通用合同条款</w:t>
      </w:r>
      <w:bookmarkEnd w:id="785"/>
      <w:r>
        <w:rPr>
          <w:rFonts w:hint="eastAsia" w:ascii="宋体" w:hAnsi="宋体" w:eastAsia="宋体" w:cs="宋体"/>
          <w:color w:val="auto"/>
          <w:kern w:val="0"/>
          <w:szCs w:val="32"/>
          <w:highlight w:val="none"/>
        </w:rPr>
        <w:t>。</w:t>
      </w:r>
    </w:p>
    <w:p w14:paraId="3C8450AE">
      <w:pPr>
        <w:pageBreakBefore w:val="0"/>
        <w:widowControl w:val="0"/>
        <w:kinsoku/>
        <w:wordWrap/>
        <w:overflowPunct/>
        <w:topLinePunct w:val="0"/>
        <w:bidi w:val="0"/>
        <w:snapToGrid/>
        <w:spacing w:before="120" w:after="120"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发包人继续使用承包人在施工现场的材料、设备、临时工程、承包人文件和由承包人或以其名义编制的其他文件的费用承担方式：</w:t>
      </w:r>
      <w:bookmarkStart w:id="786" w:name="EBba8c4e57d7d94afe8b9446922c91efbe"/>
      <w:r>
        <w:rPr>
          <w:rFonts w:hint="eastAsia" w:ascii="宋体" w:hAnsi="宋体" w:eastAsia="宋体" w:cs="宋体"/>
          <w:color w:val="auto"/>
          <w:kern w:val="0"/>
          <w:szCs w:val="32"/>
          <w:highlight w:val="none"/>
        </w:rPr>
        <w:t xml:space="preserve">如有发生双方另行协商 </w:t>
      </w:r>
      <w:bookmarkEnd w:id="786"/>
      <w:r>
        <w:rPr>
          <w:rFonts w:hint="eastAsia" w:ascii="宋体" w:hAnsi="宋体" w:eastAsia="宋体" w:cs="宋体"/>
          <w:color w:val="auto"/>
          <w:kern w:val="0"/>
          <w:szCs w:val="32"/>
          <w:highlight w:val="none"/>
        </w:rPr>
        <w:t>。</w:t>
      </w:r>
    </w:p>
    <w:p w14:paraId="5B44CD01">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87" w:name="_Toc351203649"/>
      <w:r>
        <w:rPr>
          <w:rFonts w:hint="eastAsia" w:ascii="宋体" w:hAnsi="宋体" w:eastAsia="宋体" w:cs="宋体"/>
          <w:b w:val="0"/>
          <w:color w:val="auto"/>
          <w:szCs w:val="32"/>
          <w:highlight w:val="none"/>
        </w:rPr>
        <w:t>17. 不可抗力</w:t>
      </w:r>
      <w:bookmarkEnd w:id="787"/>
      <w:r>
        <w:rPr>
          <w:rFonts w:hint="eastAsia" w:ascii="宋体" w:hAnsi="宋体" w:eastAsia="宋体" w:cs="宋体"/>
          <w:b w:val="0"/>
          <w:color w:val="auto"/>
          <w:szCs w:val="32"/>
          <w:highlight w:val="none"/>
        </w:rPr>
        <w:t xml:space="preserve"> </w:t>
      </w:r>
      <w:bookmarkEnd w:id="772"/>
    </w:p>
    <w:p w14:paraId="545B72A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17.1 不可抗力的确认</w:t>
      </w:r>
    </w:p>
    <w:p w14:paraId="6B2886A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u w:val="single"/>
        </w:rPr>
      </w:pPr>
      <w:r>
        <w:rPr>
          <w:rFonts w:hint="eastAsia" w:ascii="宋体" w:hAnsi="宋体" w:eastAsia="宋体" w:cs="宋体"/>
          <w:color w:val="auto"/>
          <w:szCs w:val="32"/>
          <w:highlight w:val="none"/>
        </w:rPr>
        <w:t>除通用合同条款约定的不可抗力事件之外，视为不可抗力的其他情形：</w:t>
      </w:r>
      <w:bookmarkStart w:id="788" w:name="EB302d0f820ba04bcbbb26825405ecb791"/>
      <w:r>
        <w:rPr>
          <w:rFonts w:hint="eastAsia" w:ascii="宋体" w:hAnsi="宋体" w:eastAsia="宋体" w:cs="宋体"/>
          <w:color w:val="auto"/>
          <w:szCs w:val="32"/>
          <w:highlight w:val="none"/>
        </w:rPr>
        <w:t xml:space="preserve">按国家规定的相关不可抗力标准，并经无锡市有权机构认定 </w:t>
      </w:r>
      <w:bookmarkEnd w:id="788"/>
      <w:r>
        <w:rPr>
          <w:rFonts w:hint="eastAsia" w:ascii="宋体" w:hAnsi="宋体" w:eastAsia="宋体" w:cs="宋体"/>
          <w:color w:val="auto"/>
          <w:kern w:val="0"/>
          <w:szCs w:val="32"/>
          <w:highlight w:val="none"/>
        </w:rPr>
        <w:t>。</w:t>
      </w:r>
    </w:p>
    <w:p w14:paraId="73329367">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17.4 因不可抗力解除合同</w:t>
      </w:r>
    </w:p>
    <w:p w14:paraId="7F3428B8">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合同解除后，发包人应在商定或确定发包人应支付款项后</w:t>
      </w:r>
      <w:bookmarkStart w:id="789" w:name="EB82e1c2837c964c22bd56ab9de927a33d"/>
      <w:r>
        <w:rPr>
          <w:rFonts w:hint="eastAsia" w:ascii="宋体" w:hAnsi="宋体" w:eastAsia="宋体" w:cs="宋体"/>
          <w:color w:val="auto"/>
          <w:szCs w:val="32"/>
          <w:highlight w:val="none"/>
        </w:rPr>
        <w:t>28</w:t>
      </w:r>
      <w:bookmarkEnd w:id="789"/>
      <w:r>
        <w:rPr>
          <w:rFonts w:hint="eastAsia" w:ascii="宋体" w:hAnsi="宋体" w:eastAsia="宋体" w:cs="宋体"/>
          <w:color w:val="auto"/>
          <w:szCs w:val="32"/>
          <w:highlight w:val="none"/>
        </w:rPr>
        <w:t>天内完成款项的支付。</w:t>
      </w:r>
    </w:p>
    <w:p w14:paraId="19524297">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90" w:name="_Toc351203650"/>
      <w:r>
        <w:rPr>
          <w:rFonts w:hint="eastAsia" w:ascii="宋体" w:hAnsi="宋体" w:eastAsia="宋体" w:cs="宋体"/>
          <w:b w:val="0"/>
          <w:color w:val="auto"/>
          <w:szCs w:val="32"/>
          <w:highlight w:val="none"/>
        </w:rPr>
        <w:t>18. 保险</w:t>
      </w:r>
      <w:bookmarkEnd w:id="790"/>
    </w:p>
    <w:bookmarkEnd w:id="773"/>
    <w:p w14:paraId="06D9CED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18.1 工程保险</w:t>
      </w:r>
    </w:p>
    <w:p w14:paraId="44655D8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关于工程保险的特别约定：</w:t>
      </w:r>
      <w:bookmarkStart w:id="791" w:name="EB11744c4f905241e592450abca9a48deb"/>
      <w:r>
        <w:rPr>
          <w:rFonts w:hint="eastAsia" w:ascii="宋体" w:hAnsi="宋体" w:eastAsia="宋体" w:cs="宋体"/>
          <w:color w:val="auto"/>
          <w:szCs w:val="32"/>
          <w:highlight w:val="none"/>
        </w:rPr>
        <w:t>承包人应办理第三方责任保险、职工意外伤害保险和法律规定其他应当投保的保险，相关费用由承包人自行承担，并在签订合同前将所有应该保险的证明交发包人备案。承包人必须为从事危险作业的人员办理人身意外伤害保险，并为施工场地内自有人员生命财产和施工机械设备办理保险</w:t>
      </w:r>
      <w:bookmarkEnd w:id="791"/>
      <w:r>
        <w:rPr>
          <w:rFonts w:hint="eastAsia" w:ascii="宋体" w:hAnsi="宋体" w:eastAsia="宋体" w:cs="宋体"/>
          <w:color w:val="auto"/>
          <w:kern w:val="0"/>
          <w:szCs w:val="32"/>
          <w:highlight w:val="none"/>
        </w:rPr>
        <w:t>。</w:t>
      </w:r>
    </w:p>
    <w:p w14:paraId="79EBAC46">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18.3 其他保险</w:t>
      </w:r>
    </w:p>
    <w:p w14:paraId="50EC2F4C">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关于其他保险的约定：</w:t>
      </w:r>
      <w:bookmarkStart w:id="792" w:name="EB90f5723cc6c2405eb7ba5e1599619260"/>
      <w:r>
        <w:rPr>
          <w:rFonts w:hint="eastAsia" w:ascii="宋体" w:hAnsi="宋体" w:eastAsia="宋体" w:cs="宋体"/>
          <w:color w:val="auto"/>
          <w:szCs w:val="32"/>
          <w:highlight w:val="none"/>
        </w:rPr>
        <w:t>①承包人须对本工程向保险公司以承包人为受益人进行投保，使其免受一切损失或损害。此类保险应能使发包人和承包人自开工日期起，至颁发工程移交证书之日止均能得到赔偿。②承包人应为履行本协议引起的并在工程移交证书颁发之前发生的人和物资财产的损失或损害，或任何人员的伤亡办理第三方保险。③承包人应将人员伤亡和财产损害的保险合同的副本在开工日后 10 天内提供给发包方。⑤承包人必须为从事危险作业的职工办理意外伤害保险，并为施工场地内自有人员生命财产、施工机械、设备办理保险，支付保险费用。⑥保险事故发生时，发包人、承包人有责任尽力采取必要的措施，防止或者减少损失</w:t>
      </w:r>
      <w:bookmarkEnd w:id="792"/>
      <w:r>
        <w:rPr>
          <w:rFonts w:hint="eastAsia" w:ascii="宋体" w:hAnsi="宋体" w:eastAsia="宋体" w:cs="宋体"/>
          <w:color w:val="auto"/>
          <w:kern w:val="0"/>
          <w:szCs w:val="32"/>
          <w:highlight w:val="none"/>
        </w:rPr>
        <w:t>。</w:t>
      </w:r>
    </w:p>
    <w:p w14:paraId="33BBF05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承包人是否应为其施工设备等办理财产保险：</w:t>
      </w:r>
      <w:bookmarkStart w:id="793" w:name="EB922b0a474600402cbca76e5433da874c"/>
      <w:r>
        <w:rPr>
          <w:rFonts w:hint="eastAsia" w:ascii="宋体" w:hAnsi="宋体" w:eastAsia="宋体" w:cs="宋体"/>
          <w:color w:val="auto"/>
          <w:szCs w:val="32"/>
          <w:highlight w:val="none"/>
        </w:rPr>
        <w:t>/</w:t>
      </w:r>
      <w:bookmarkEnd w:id="793"/>
      <w:r>
        <w:rPr>
          <w:rFonts w:hint="eastAsia" w:ascii="宋体" w:hAnsi="宋体" w:eastAsia="宋体" w:cs="宋体"/>
          <w:color w:val="auto"/>
          <w:szCs w:val="32"/>
          <w:highlight w:val="none"/>
        </w:rPr>
        <w:t>。</w:t>
      </w:r>
    </w:p>
    <w:p w14:paraId="60E4489F">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18.7 通知义务</w:t>
      </w:r>
    </w:p>
    <w:p w14:paraId="3946B6DF">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关于变更保险合同时的通知义务的约定：</w:t>
      </w:r>
      <w:bookmarkStart w:id="794" w:name="EBc77b9143a8c54b619b8f2b72764ba073"/>
      <w:r>
        <w:rPr>
          <w:rFonts w:hint="eastAsia" w:ascii="宋体" w:hAnsi="宋体" w:eastAsia="宋体" w:cs="宋体"/>
          <w:color w:val="auto"/>
          <w:kern w:val="0"/>
          <w:szCs w:val="32"/>
          <w:highlight w:val="none"/>
        </w:rPr>
        <w:t>/</w:t>
      </w:r>
      <w:bookmarkEnd w:id="794"/>
      <w:r>
        <w:rPr>
          <w:rFonts w:hint="eastAsia" w:ascii="宋体" w:hAnsi="宋体" w:eastAsia="宋体" w:cs="宋体"/>
          <w:color w:val="auto"/>
          <w:szCs w:val="32"/>
          <w:highlight w:val="none"/>
        </w:rPr>
        <w:t>。</w:t>
      </w:r>
    </w:p>
    <w:bookmarkEnd w:id="738"/>
    <w:bookmarkEnd w:id="739"/>
    <w:bookmarkEnd w:id="740"/>
    <w:bookmarkEnd w:id="741"/>
    <w:bookmarkEnd w:id="742"/>
    <w:bookmarkEnd w:id="743"/>
    <w:bookmarkEnd w:id="744"/>
    <w:bookmarkEnd w:id="745"/>
    <w:bookmarkEnd w:id="746"/>
    <w:bookmarkEnd w:id="747"/>
    <w:bookmarkEnd w:id="748"/>
    <w:bookmarkEnd w:id="749"/>
    <w:p w14:paraId="2B38E614">
      <w:pPr>
        <w:pStyle w:val="7"/>
        <w:pageBreakBefore w:val="0"/>
        <w:widowControl w:val="0"/>
        <w:kinsoku/>
        <w:wordWrap/>
        <w:overflowPunct/>
        <w:topLinePunct w:val="0"/>
        <w:bidi w:val="0"/>
        <w:snapToGrid/>
        <w:spacing w:before="120" w:after="120" w:line="360" w:lineRule="auto"/>
        <w:jc w:val="both"/>
        <w:textAlignment w:val="auto"/>
        <w:rPr>
          <w:rFonts w:hint="eastAsia" w:ascii="宋体" w:hAnsi="宋体" w:eastAsia="宋体" w:cs="宋体"/>
          <w:b w:val="0"/>
          <w:color w:val="auto"/>
          <w:szCs w:val="32"/>
          <w:highlight w:val="none"/>
        </w:rPr>
      </w:pPr>
      <w:bookmarkStart w:id="795" w:name="_Toc351203651"/>
      <w:r>
        <w:rPr>
          <w:rFonts w:hint="eastAsia" w:ascii="宋体" w:hAnsi="宋体" w:eastAsia="宋体" w:cs="宋体"/>
          <w:b w:val="0"/>
          <w:color w:val="auto"/>
          <w:szCs w:val="32"/>
          <w:highlight w:val="none"/>
        </w:rPr>
        <w:t>20. 争议解决</w:t>
      </w:r>
      <w:bookmarkEnd w:id="795"/>
    </w:p>
    <w:bookmarkEnd w:id="750"/>
    <w:bookmarkEnd w:id="751"/>
    <w:p w14:paraId="6B87802E">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 争</w:t>
      </w:r>
      <w:bookmarkEnd w:id="752"/>
      <w:r>
        <w:rPr>
          <w:rFonts w:hint="eastAsia" w:ascii="宋体" w:hAnsi="宋体" w:eastAsia="宋体" w:cs="宋体"/>
          <w:color w:val="auto"/>
          <w:szCs w:val="32"/>
          <w:highlight w:val="none"/>
        </w:rPr>
        <w:t>议评审</w:t>
      </w:r>
    </w:p>
    <w:p w14:paraId="3CB7EF50">
      <w:pPr>
        <w:pageBreakBefore w:val="0"/>
        <w:widowControl w:val="0"/>
        <w:kinsoku/>
        <w:wordWrap/>
        <w:overflowPunct/>
        <w:topLinePunct w:val="0"/>
        <w:bidi w:val="0"/>
        <w:snapToGrid/>
        <w:spacing w:line="360" w:lineRule="auto"/>
        <w:ind w:left="149" w:leftChars="71" w:firstLine="315" w:firstLineChars="15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合同当事人是否同意将工程争议提交争议评审小组决定：</w:t>
      </w:r>
      <w:bookmarkStart w:id="796" w:name="EB01c95a5af092423081ba963c84979a5b"/>
      <w:r>
        <w:rPr>
          <w:rFonts w:hint="eastAsia" w:ascii="宋体" w:hAnsi="宋体" w:eastAsia="宋体" w:cs="宋体"/>
          <w:color w:val="auto"/>
          <w:szCs w:val="32"/>
          <w:highlight w:val="none"/>
        </w:rPr>
        <w:t>/</w:t>
      </w:r>
      <w:bookmarkEnd w:id="796"/>
      <w:r>
        <w:rPr>
          <w:rFonts w:hint="eastAsia" w:ascii="宋体" w:hAnsi="宋体" w:eastAsia="宋体" w:cs="宋体"/>
          <w:color w:val="auto"/>
          <w:szCs w:val="32"/>
          <w:highlight w:val="none"/>
        </w:rPr>
        <w:t xml:space="preserve">。  </w:t>
      </w:r>
    </w:p>
    <w:p w14:paraId="1653A17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20.3.1 争议评审小组的确定</w:t>
      </w:r>
    </w:p>
    <w:p w14:paraId="6140CAE9">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争议评审小组成员的确定：</w:t>
      </w:r>
      <w:bookmarkStart w:id="797" w:name="EBc0de472bcee840f7aa9c752861d41bbe"/>
      <w:r>
        <w:rPr>
          <w:rFonts w:hint="eastAsia" w:ascii="宋体" w:hAnsi="宋体" w:eastAsia="宋体" w:cs="宋体"/>
          <w:color w:val="auto"/>
          <w:szCs w:val="32"/>
          <w:highlight w:val="none"/>
        </w:rPr>
        <w:t>/</w:t>
      </w:r>
      <w:bookmarkEnd w:id="797"/>
      <w:r>
        <w:rPr>
          <w:rFonts w:hint="eastAsia" w:ascii="宋体" w:hAnsi="宋体" w:eastAsia="宋体" w:cs="宋体"/>
          <w:color w:val="auto"/>
          <w:szCs w:val="32"/>
          <w:highlight w:val="none"/>
        </w:rPr>
        <w:t>。</w:t>
      </w:r>
    </w:p>
    <w:p w14:paraId="282DBEED">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选定争议评审员的期限：</w:t>
      </w:r>
      <w:bookmarkStart w:id="798" w:name="EB93531e5657c64de88ef6d4b9f5cbdd46"/>
      <w:r>
        <w:rPr>
          <w:rFonts w:hint="eastAsia" w:ascii="宋体" w:hAnsi="宋体" w:eastAsia="宋体" w:cs="宋体"/>
          <w:color w:val="auto"/>
          <w:szCs w:val="32"/>
          <w:highlight w:val="none"/>
        </w:rPr>
        <w:t>/</w:t>
      </w:r>
      <w:bookmarkEnd w:id="798"/>
      <w:r>
        <w:rPr>
          <w:rFonts w:hint="eastAsia" w:ascii="宋体" w:hAnsi="宋体" w:eastAsia="宋体" w:cs="宋体"/>
          <w:color w:val="auto"/>
          <w:szCs w:val="32"/>
          <w:highlight w:val="none"/>
        </w:rPr>
        <w:t>。</w:t>
      </w:r>
    </w:p>
    <w:p w14:paraId="7F0E7034">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争议评审小组成员的报酬承担方式：</w:t>
      </w:r>
      <w:bookmarkStart w:id="799" w:name="EB10bc76ee3139437fbd182f7562238771"/>
      <w:r>
        <w:rPr>
          <w:rFonts w:hint="eastAsia" w:ascii="宋体" w:hAnsi="宋体" w:eastAsia="宋体" w:cs="宋体"/>
          <w:color w:val="auto"/>
          <w:szCs w:val="32"/>
          <w:highlight w:val="none"/>
        </w:rPr>
        <w:t>/</w:t>
      </w:r>
      <w:bookmarkEnd w:id="799"/>
      <w:r>
        <w:rPr>
          <w:rFonts w:hint="eastAsia" w:ascii="宋体" w:hAnsi="宋体" w:eastAsia="宋体" w:cs="宋体"/>
          <w:color w:val="auto"/>
          <w:szCs w:val="32"/>
          <w:highlight w:val="none"/>
        </w:rPr>
        <w:t>。</w:t>
      </w:r>
    </w:p>
    <w:p w14:paraId="0253A12A">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其他事项的约定：</w:t>
      </w:r>
      <w:bookmarkStart w:id="800" w:name="EBa84f456448e848efa7deff9b40dccacd"/>
      <w:r>
        <w:rPr>
          <w:rFonts w:hint="eastAsia" w:ascii="宋体" w:hAnsi="宋体" w:eastAsia="宋体" w:cs="宋体"/>
          <w:color w:val="auto"/>
          <w:szCs w:val="32"/>
          <w:highlight w:val="none"/>
        </w:rPr>
        <w:t>/</w:t>
      </w:r>
      <w:bookmarkEnd w:id="800"/>
      <w:r>
        <w:rPr>
          <w:rFonts w:hint="eastAsia" w:ascii="宋体" w:hAnsi="宋体" w:eastAsia="宋体" w:cs="宋体"/>
          <w:color w:val="auto"/>
          <w:szCs w:val="32"/>
          <w:highlight w:val="none"/>
        </w:rPr>
        <w:t>。</w:t>
      </w:r>
    </w:p>
    <w:p w14:paraId="63A1786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20.3.2 争议评审小组的决定</w:t>
      </w:r>
    </w:p>
    <w:p w14:paraId="340199E2">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合同当事人关于本项的约定：</w:t>
      </w:r>
      <w:bookmarkStart w:id="801" w:name="EB66289eb176394ec6a547fb8c8d27bb6f"/>
      <w:r>
        <w:rPr>
          <w:rFonts w:hint="eastAsia" w:ascii="宋体" w:hAnsi="宋体" w:eastAsia="宋体" w:cs="宋体"/>
          <w:color w:val="auto"/>
          <w:szCs w:val="32"/>
          <w:highlight w:val="none"/>
        </w:rPr>
        <w:t>/</w:t>
      </w:r>
      <w:bookmarkEnd w:id="801"/>
      <w:r>
        <w:rPr>
          <w:rFonts w:hint="eastAsia" w:ascii="宋体" w:hAnsi="宋体" w:eastAsia="宋体" w:cs="宋体"/>
          <w:color w:val="auto"/>
          <w:szCs w:val="32"/>
          <w:highlight w:val="none"/>
        </w:rPr>
        <w:t>。</w:t>
      </w:r>
    </w:p>
    <w:p w14:paraId="6B474C5A">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20.4仲裁或诉讼</w:t>
      </w:r>
      <w:bookmarkEnd w:id="753"/>
    </w:p>
    <w:p w14:paraId="38332A55">
      <w:pPr>
        <w:pageBreakBefore w:val="0"/>
        <w:widowControl w:val="0"/>
        <w:kinsoku/>
        <w:wordWrap/>
        <w:overflowPunct/>
        <w:topLinePunct w:val="0"/>
        <w:bidi w:val="0"/>
        <w:snapToGrid/>
        <w:spacing w:after="120"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因合同及合同有关事项发生的争议，按下列第</w:t>
      </w:r>
      <w:bookmarkStart w:id="802" w:name="EB51aef7ad5aa2414a8e83ba9bc142cdea"/>
      <w:r>
        <w:rPr>
          <w:rFonts w:hint="eastAsia" w:ascii="宋体" w:hAnsi="宋体" w:eastAsia="宋体" w:cs="宋体"/>
          <w:color w:val="auto"/>
          <w:szCs w:val="32"/>
          <w:highlight w:val="none"/>
        </w:rPr>
        <w:t>2</w:t>
      </w:r>
      <w:bookmarkEnd w:id="802"/>
      <w:r>
        <w:rPr>
          <w:rFonts w:hint="eastAsia" w:ascii="宋体" w:hAnsi="宋体" w:eastAsia="宋体" w:cs="宋体"/>
          <w:color w:val="auto"/>
          <w:szCs w:val="32"/>
          <w:highlight w:val="none"/>
        </w:rPr>
        <w:t>种方式解决：</w:t>
      </w:r>
    </w:p>
    <w:p w14:paraId="0BDC9DF3">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（1）向</w:t>
      </w:r>
      <w:r>
        <w:rPr>
          <w:rFonts w:hint="eastAsia" w:ascii="宋体" w:hAnsi="宋体" w:cs="宋体"/>
          <w:color w:val="auto"/>
          <w:szCs w:val="32"/>
          <w:highlight w:val="none"/>
          <w:lang w:val="en-US" w:eastAsia="zh-CN"/>
        </w:rPr>
        <w:t>梁溪区</w:t>
      </w:r>
      <w:r>
        <w:rPr>
          <w:rFonts w:hint="eastAsia" w:ascii="宋体" w:hAnsi="宋体" w:eastAsia="宋体" w:cs="宋体"/>
          <w:color w:val="auto"/>
          <w:szCs w:val="32"/>
          <w:highlight w:val="none"/>
        </w:rPr>
        <w:t>仲裁委员会申请仲裁；</w:t>
      </w:r>
    </w:p>
    <w:p w14:paraId="64CA50AE">
      <w:pPr>
        <w:tabs>
          <w:tab w:val="left" w:pos="8280"/>
        </w:tabs>
        <w:adjustRightInd w:val="0"/>
        <w:snapToGrid w:val="0"/>
        <w:spacing w:line="360" w:lineRule="auto"/>
        <w:ind w:firstLine="420" w:firstLineChars="200"/>
        <w:jc w:val="left"/>
        <w:rPr>
          <w:rFonts w:hAnsi="宋体"/>
          <w:sz w:val="24"/>
          <w:highlight w:val="none"/>
        </w:rPr>
      </w:pPr>
      <w:r>
        <w:rPr>
          <w:rFonts w:hint="eastAsia" w:ascii="宋体" w:hAnsi="宋体" w:eastAsia="宋体" w:cs="宋体"/>
          <w:color w:val="auto"/>
          <w:highlight w:val="none"/>
        </w:rPr>
        <w:t>（2）向</w:t>
      </w:r>
      <w:r>
        <w:rPr>
          <w:rFonts w:hint="eastAsia" w:ascii="宋体" w:hAnsi="宋体" w:cs="宋体"/>
          <w:color w:val="auto"/>
          <w:highlight w:val="none"/>
          <w:lang w:val="en-US" w:eastAsia="zh-CN"/>
        </w:rPr>
        <w:t>梁溪区</w:t>
      </w:r>
      <w:r>
        <w:rPr>
          <w:rFonts w:hint="eastAsia" w:ascii="宋体" w:hAnsi="宋体" w:eastAsia="宋体" w:cs="宋体"/>
          <w:color w:val="auto"/>
          <w:highlight w:val="none"/>
        </w:rPr>
        <w:t>人民法院起诉。</w:t>
      </w:r>
      <w:bookmarkEnd w:id="754"/>
      <w:bookmarkEnd w:id="755"/>
      <w:bookmarkEnd w:id="756"/>
      <w:bookmarkEnd w:id="757"/>
      <w:bookmarkEnd w:id="758"/>
      <w:bookmarkEnd w:id="759"/>
      <w:r>
        <w:rPr>
          <w:szCs w:val="44"/>
          <w:highlight w:val="none"/>
        </w:rPr>
        <w:br w:type="page"/>
      </w:r>
    </w:p>
    <w:bookmarkEnd w:id="62"/>
    <w:p w14:paraId="0DFB0DE6">
      <w:pPr>
        <w:pStyle w:val="4"/>
        <w:spacing w:before="156" w:after="31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工程质量保</w:t>
      </w:r>
      <w:r>
        <w:rPr>
          <w:rFonts w:hint="eastAsia" w:ascii="宋体" w:eastAsia="宋体" w:cs="宋体"/>
          <w:color w:val="auto"/>
          <w:sz w:val="28"/>
          <w:szCs w:val="28"/>
          <w:highlight w:val="none"/>
          <w:lang w:val="en-US" w:eastAsia="zh-CN"/>
        </w:rPr>
        <w:t>修</w:t>
      </w:r>
      <w:r>
        <w:rPr>
          <w:rFonts w:hint="eastAsia" w:ascii="宋体" w:hAnsi="宋体" w:eastAsia="宋体" w:cs="宋体"/>
          <w:color w:val="auto"/>
          <w:sz w:val="28"/>
          <w:szCs w:val="28"/>
          <w:highlight w:val="none"/>
        </w:rPr>
        <w:t>书</w:t>
      </w:r>
    </w:p>
    <w:p w14:paraId="740CE7D3">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发包人（全称）：</w:t>
      </w:r>
      <w:r>
        <w:rPr>
          <w:rFonts w:hint="eastAsia" w:ascii="宋体" w:hAnsi="宋体" w:cs="宋体"/>
          <w:sz w:val="21"/>
          <w:szCs w:val="21"/>
          <w:highlight w:val="none"/>
          <w:u w:val="single"/>
          <w:lang w:eastAsia="zh-CN"/>
        </w:rPr>
        <w:t>无锡市机关幼儿园</w:t>
      </w:r>
    </w:p>
    <w:p w14:paraId="2C4F465F">
      <w:pPr>
        <w:keepNext w:val="0"/>
        <w:keepLines w:val="0"/>
        <w:pageBreakBefore w:val="0"/>
        <w:widowControl w:val="0"/>
        <w:kinsoku/>
        <w:wordWrap/>
        <w:overflowPunct/>
        <w:topLinePunct w:val="0"/>
        <w:bidi w:val="0"/>
        <w:spacing w:line="360" w:lineRule="auto"/>
        <w:jc w:val="lef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承包人（全称）：</w:t>
      </w:r>
      <w:r>
        <w:rPr>
          <w:rFonts w:hint="eastAsia" w:ascii="宋体" w:hAnsi="宋体" w:cs="宋体"/>
          <w:sz w:val="21"/>
          <w:szCs w:val="21"/>
          <w:highlight w:val="none"/>
          <w:u w:val="single"/>
          <w:lang w:val="en-US" w:eastAsia="zh-CN"/>
        </w:rPr>
        <w:t xml:space="preserve">                     </w:t>
      </w:r>
    </w:p>
    <w:p w14:paraId="6332B25C">
      <w:pPr>
        <w:keepNext w:val="0"/>
        <w:keepLines w:val="0"/>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发包人、承包人根据《中华人民共和国建筑法》、《建设工程质量管理条例》和《房屋建筑工程质量保修办法》，经协商一致，对</w:t>
      </w:r>
      <w:r>
        <w:rPr>
          <w:rFonts w:hint="eastAsia" w:ascii="宋体" w:hAnsi="宋体" w:cs="宋体"/>
          <w:szCs w:val="21"/>
          <w:highlight w:val="none"/>
          <w:u w:val="single"/>
          <w:lang w:eastAsia="zh-CN"/>
        </w:rPr>
        <w:t>无锡市机关幼儿园幼儿活动室地砖更换项目</w:t>
      </w:r>
      <w:r>
        <w:rPr>
          <w:rFonts w:hint="eastAsia" w:ascii="宋体" w:hAnsi="宋体" w:eastAsia="宋体" w:cs="宋体"/>
          <w:sz w:val="21"/>
          <w:szCs w:val="21"/>
          <w:highlight w:val="none"/>
        </w:rPr>
        <w:t>（工程名称）签订工程质量保修书。</w:t>
      </w:r>
    </w:p>
    <w:p w14:paraId="2CEED747">
      <w:pPr>
        <w:keepNext w:val="0"/>
        <w:keepLines w:val="0"/>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一、工程质量保修范围和内容</w:t>
      </w:r>
    </w:p>
    <w:p w14:paraId="5A2AEE5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承包人在质量保修期内，按照有关法律规定和合同约定，承担工程质量保修责任。</w:t>
      </w:r>
    </w:p>
    <w:p w14:paraId="3E809817">
      <w:pPr>
        <w:keepNext w:val="0"/>
        <w:keepLines w:val="0"/>
        <w:pageBreakBefore w:val="0"/>
        <w:widowControl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按合同承包范围内容。</w:t>
      </w:r>
    </w:p>
    <w:p w14:paraId="24EF32FE">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二、质量保修期</w:t>
      </w:r>
    </w:p>
    <w:p w14:paraId="4DD76372">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根据《建设工程质量管理条例》及有关规定，工程的质量保修期如下：</w:t>
      </w:r>
    </w:p>
    <w:p w14:paraId="3EBC0D7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1．地基基础工程和主体结构工程为设计文件规定的工程合理使用年限；</w:t>
      </w:r>
    </w:p>
    <w:p w14:paraId="6532B73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2．屋面防水工程、有防水要求的卫生间、房间和外墙面的防渗为</w:t>
      </w:r>
      <w:r>
        <w:rPr>
          <w:rFonts w:hint="eastAsia" w:ascii="宋体" w:hAnsi="宋体" w:eastAsia="宋体" w:cs="宋体"/>
          <w:sz w:val="21"/>
          <w:szCs w:val="21"/>
          <w:highlight w:val="none"/>
          <w:u w:val="single"/>
        </w:rPr>
        <w:t>伍</w:t>
      </w:r>
      <w:r>
        <w:rPr>
          <w:rFonts w:hint="eastAsia" w:ascii="宋体" w:hAnsi="宋体" w:eastAsia="宋体" w:cs="宋体"/>
          <w:sz w:val="21"/>
          <w:szCs w:val="21"/>
          <w:highlight w:val="none"/>
        </w:rPr>
        <w:t>年；</w:t>
      </w:r>
    </w:p>
    <w:p w14:paraId="4F223EC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3．装修工程为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45792DEC">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4．电气管线、给排水管道、设备安装工程为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0D1329C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5．供热与供冷系统为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个采暖期、供冷期；</w:t>
      </w:r>
    </w:p>
    <w:p w14:paraId="7918FAE1">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6．住宅小区内的给排水设施、道路等配套工程为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099C5AE7">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7．市政道路、桥梁（涵）、排水管道等工程为</w:t>
      </w:r>
      <w:r>
        <w:rPr>
          <w:rFonts w:hint="eastAsia" w:ascii="宋体" w:hAnsi="宋体" w:eastAsia="宋体" w:cs="宋体"/>
          <w:sz w:val="21"/>
          <w:szCs w:val="21"/>
          <w:highlight w:val="none"/>
          <w:u w:val="single"/>
        </w:rPr>
        <w:t>贰</w:t>
      </w:r>
      <w:r>
        <w:rPr>
          <w:rFonts w:hint="eastAsia" w:ascii="宋体" w:hAnsi="宋体" w:eastAsia="宋体" w:cs="宋体"/>
          <w:sz w:val="21"/>
          <w:szCs w:val="21"/>
          <w:highlight w:val="none"/>
        </w:rPr>
        <w:t>年；</w:t>
      </w:r>
    </w:p>
    <w:p w14:paraId="27FBA21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eastAsia="宋体" w:cs="宋体"/>
          <w:sz w:val="21"/>
          <w:szCs w:val="21"/>
          <w:highlight w:val="none"/>
          <w:u w:val="single"/>
          <w:lang w:val="en-US"/>
        </w:rPr>
      </w:pPr>
      <w:r>
        <w:rPr>
          <w:rFonts w:hint="eastAsia" w:ascii="宋体" w:hAnsi="宋体" w:eastAsia="宋体" w:cs="宋体"/>
          <w:sz w:val="21"/>
          <w:szCs w:val="21"/>
          <w:highlight w:val="none"/>
        </w:rPr>
        <w:t>8．其他项目保修期限约定如下：</w:t>
      </w:r>
      <w:r>
        <w:rPr>
          <w:rFonts w:hint="eastAsia" w:ascii="宋体" w:hAnsi="宋体" w:eastAsia="宋体" w:cs="宋体"/>
          <w:sz w:val="21"/>
          <w:szCs w:val="21"/>
          <w:highlight w:val="none"/>
          <w:u w:val="single"/>
        </w:rPr>
        <w:t>贰</w:t>
      </w:r>
      <w:r>
        <w:rPr>
          <w:rFonts w:hint="eastAsia" w:ascii="宋体" w:hAnsi="宋体" w:cs="宋体"/>
          <w:sz w:val="21"/>
          <w:szCs w:val="21"/>
          <w:highlight w:val="none"/>
          <w:u w:val="single"/>
          <w:lang w:val="en-US" w:eastAsia="zh-CN"/>
        </w:rPr>
        <w:t>年。</w:t>
      </w:r>
    </w:p>
    <w:p w14:paraId="7849574E">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507C21F7">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工程缺陷责任期为24个月，缺陷责任期自工程竣工验收合格之日起计算。单位工程先于全部工程进行验收，单位工程缺陷责任期自单位工程验收合格之日起算。</w:t>
      </w:r>
    </w:p>
    <w:p w14:paraId="5E386DA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缺陷责任期终止后，发包人应退还剩余的质量保证金。</w:t>
      </w:r>
    </w:p>
    <w:p w14:paraId="728CB995">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四、质量保修责任</w:t>
      </w:r>
    </w:p>
    <w:p w14:paraId="4CAC68E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1．属于保修范围、内容的项目，承包人应当在接到保修通知之日起</w:t>
      </w:r>
      <w:r>
        <w:rPr>
          <w:rFonts w:hint="eastAsia" w:ascii="宋体" w:hAnsi="宋体" w:cs="宋体"/>
          <w:sz w:val="21"/>
          <w:szCs w:val="21"/>
          <w:highlight w:val="none"/>
          <w:lang w:val="en-US" w:eastAsia="zh-CN"/>
        </w:rPr>
        <w:t>24小时内响应，</w:t>
      </w:r>
      <w:r>
        <w:rPr>
          <w:rFonts w:hint="eastAsia" w:ascii="宋体" w:hAnsi="宋体" w:eastAsia="宋体" w:cs="宋体"/>
          <w:sz w:val="21"/>
          <w:szCs w:val="21"/>
          <w:highlight w:val="none"/>
        </w:rPr>
        <w:t>7天内派人</w:t>
      </w:r>
      <w:r>
        <w:rPr>
          <w:rFonts w:hint="eastAsia" w:ascii="宋体" w:hAnsi="宋体" w:cs="宋体"/>
          <w:sz w:val="21"/>
          <w:szCs w:val="21"/>
          <w:highlight w:val="none"/>
          <w:lang w:val="en-US" w:eastAsia="zh-CN"/>
        </w:rPr>
        <w:t>维</w:t>
      </w:r>
      <w:r>
        <w:rPr>
          <w:rFonts w:hint="eastAsia" w:ascii="宋体" w:hAnsi="宋体" w:eastAsia="宋体" w:cs="宋体"/>
          <w:sz w:val="21"/>
          <w:szCs w:val="21"/>
          <w:highlight w:val="none"/>
        </w:rPr>
        <w:t>修。承包人不在约定期限内派人保修的，发包人可以委托他人修理</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并扣除相应费用</w:t>
      </w:r>
      <w:r>
        <w:rPr>
          <w:rFonts w:hint="eastAsia" w:ascii="宋体" w:hAnsi="宋体" w:eastAsia="宋体" w:cs="宋体"/>
          <w:sz w:val="21"/>
          <w:szCs w:val="21"/>
          <w:highlight w:val="none"/>
        </w:rPr>
        <w:t>。</w:t>
      </w:r>
    </w:p>
    <w:p w14:paraId="27CDB360">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2．发生紧急事故需抢修的，承包人在接到事故通知后，应当立即到达事故现场抢修。</w:t>
      </w:r>
    </w:p>
    <w:p w14:paraId="7874240A">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662178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4．质量保修完成后，由发包人组织验收。</w:t>
      </w:r>
    </w:p>
    <w:p w14:paraId="7DEDBBA2">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五、保修费用</w:t>
      </w:r>
    </w:p>
    <w:p w14:paraId="14C41628">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保修费用由造成质量缺陷的责任方承担。</w:t>
      </w:r>
    </w:p>
    <w:p w14:paraId="148B97B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六、双方约定的其他工程质量保修事项：</w:t>
      </w:r>
    </w:p>
    <w:p w14:paraId="421B8BFD">
      <w:pPr>
        <w:keepNext w:val="0"/>
        <w:keepLines w:val="0"/>
        <w:pageBreakBefore w:val="0"/>
        <w:widowControl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工程质量保修书由发包人、承包人在工程竣工验收前共同签署，作为施工合同附件，其有效期限至保修期满。</w:t>
      </w:r>
    </w:p>
    <w:p w14:paraId="580D25E3">
      <w:pPr>
        <w:adjustRightInd w:val="0"/>
        <w:snapToGrid w:val="0"/>
        <w:spacing w:line="360" w:lineRule="auto"/>
        <w:ind w:firstLine="420" w:firstLineChars="200"/>
        <w:jc w:val="left"/>
        <w:rPr>
          <w:rFonts w:hint="eastAsia" w:ascii="宋体" w:hAnsi="宋体" w:eastAsia="宋体" w:cs="宋体"/>
          <w:sz w:val="21"/>
          <w:szCs w:val="21"/>
          <w:highlight w:val="none"/>
        </w:rPr>
      </w:pPr>
    </w:p>
    <w:p w14:paraId="476AA449">
      <w:pPr>
        <w:spacing w:line="360" w:lineRule="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以下无正文，合同签署页</w:t>
      </w:r>
      <w:r>
        <w:rPr>
          <w:rFonts w:hint="eastAsia" w:ascii="宋体" w:hAnsi="宋体" w:eastAsia="宋体" w:cs="宋体"/>
          <w:b/>
          <w:bCs/>
          <w:sz w:val="21"/>
          <w:szCs w:val="21"/>
          <w:highlight w:val="none"/>
          <w:lang w:eastAsia="zh-CN"/>
        </w:rPr>
        <w:t>）</w:t>
      </w:r>
    </w:p>
    <w:p w14:paraId="0AB46425">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发 包人（公章）：</w:t>
      </w:r>
      <w:r>
        <w:rPr>
          <w:rFonts w:hint="eastAsia" w:ascii="宋体" w:hAnsi="宋体" w:eastAsia="宋体" w:cs="宋体"/>
          <w:sz w:val="21"/>
          <w:szCs w:val="21"/>
          <w:highlight w:val="none"/>
        </w:rPr>
        <w:tab/>
      </w:r>
      <w:r>
        <w:rPr>
          <w:rFonts w:hint="eastAsia" w:ascii="宋体" w:hAnsi="宋体" w:eastAsia="宋体" w:cs="宋体"/>
          <w:sz w:val="21"/>
          <w:szCs w:val="21"/>
          <w:highlight w:val="none"/>
        </w:rPr>
        <w:t>承包人（公章）：</w:t>
      </w:r>
    </w:p>
    <w:p w14:paraId="2641139A">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法定代表人或授权委托人：</w:t>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法定代表人或授权委托人：</w:t>
      </w:r>
    </w:p>
    <w:p w14:paraId="7A09E7A4">
      <w:pPr>
        <w:tabs>
          <w:tab w:val="left" w:pos="5000"/>
        </w:tabs>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经办人：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经办人：</w:t>
      </w:r>
    </w:p>
    <w:p w14:paraId="778BF082">
      <w:pPr>
        <w:tabs>
          <w:tab w:val="left" w:pos="5000"/>
        </w:tabs>
        <w:spacing w:line="360" w:lineRule="auto"/>
        <w:ind w:firstLine="490"/>
        <w:rPr>
          <w:rFonts w:hint="eastAsia" w:ascii="宋体" w:hAnsi="宋体" w:eastAsia="宋体" w:cs="宋体"/>
          <w:sz w:val="21"/>
          <w:szCs w:val="21"/>
          <w:highlight w:val="none"/>
        </w:rPr>
      </w:pPr>
    </w:p>
    <w:p w14:paraId="1AE80BCA">
      <w:pPr>
        <w:rPr>
          <w:rFonts w:hint="eastAsia" w:ascii="宋体" w:hAnsi="宋体" w:eastAsia="宋体" w:cs="宋体"/>
          <w:sz w:val="21"/>
          <w:szCs w:val="21"/>
          <w:highlight w:val="none"/>
        </w:rPr>
      </w:pPr>
    </w:p>
    <w:p w14:paraId="0D53E0A0">
      <w:pPr>
        <w:rPr>
          <w:rFonts w:hint="eastAsia" w:ascii="宋体" w:hAnsi="宋体" w:eastAsia="宋体" w:cs="宋体"/>
          <w:sz w:val="21"/>
          <w:szCs w:val="21"/>
          <w:highlight w:val="none"/>
        </w:rPr>
      </w:pPr>
    </w:p>
    <w:p w14:paraId="40AD0C52">
      <w:pPr>
        <w:rPr>
          <w:rFonts w:hint="eastAsia" w:ascii="宋体" w:hAnsi="宋体" w:eastAsia="宋体" w:cs="宋体"/>
          <w:sz w:val="21"/>
          <w:szCs w:val="21"/>
          <w:highlight w:val="none"/>
        </w:rPr>
      </w:pPr>
    </w:p>
    <w:p w14:paraId="0701978B">
      <w:pPr>
        <w:rPr>
          <w:rFonts w:hint="eastAsia" w:ascii="宋体" w:hAnsi="宋体" w:eastAsia="宋体" w:cs="宋体"/>
          <w:sz w:val="21"/>
          <w:szCs w:val="21"/>
          <w:highlight w:val="none"/>
        </w:rPr>
      </w:pPr>
    </w:p>
    <w:p w14:paraId="4D52EC54">
      <w:pPr>
        <w:rPr>
          <w:rFonts w:hint="eastAsia" w:ascii="宋体" w:hAnsi="宋体" w:eastAsia="宋体" w:cs="宋体"/>
          <w:sz w:val="21"/>
          <w:szCs w:val="21"/>
          <w:highlight w:val="none"/>
        </w:rPr>
      </w:pPr>
    </w:p>
    <w:p w14:paraId="54AB9F42">
      <w:pPr>
        <w:rPr>
          <w:rFonts w:hint="eastAsia" w:ascii="宋体" w:hAnsi="宋体" w:eastAsia="宋体" w:cs="宋体"/>
          <w:sz w:val="21"/>
          <w:szCs w:val="21"/>
          <w:highlight w:val="none"/>
        </w:rPr>
      </w:pPr>
    </w:p>
    <w:p w14:paraId="1349527F">
      <w:pPr>
        <w:rPr>
          <w:rFonts w:hint="eastAsia" w:ascii="宋体" w:hAnsi="宋体" w:eastAsia="宋体" w:cs="宋体"/>
          <w:sz w:val="21"/>
          <w:szCs w:val="21"/>
          <w:highlight w:val="none"/>
        </w:rPr>
      </w:pPr>
    </w:p>
    <w:p w14:paraId="5751D493">
      <w:pPr>
        <w:pStyle w:val="4"/>
        <w:rPr>
          <w:rFonts w:hint="eastAsia" w:ascii="宋体" w:hAnsi="宋体" w:eastAsia="宋体" w:cs="宋体"/>
          <w:sz w:val="21"/>
          <w:szCs w:val="21"/>
          <w:highlight w:val="none"/>
        </w:rPr>
      </w:pPr>
    </w:p>
    <w:p w14:paraId="22A44D88">
      <w:pPr>
        <w:rPr>
          <w:rFonts w:hint="eastAsia" w:ascii="宋体" w:hAnsi="宋体" w:eastAsia="宋体" w:cs="宋体"/>
          <w:sz w:val="21"/>
          <w:szCs w:val="21"/>
          <w:highlight w:val="none"/>
        </w:rPr>
      </w:pPr>
    </w:p>
    <w:p w14:paraId="5BF8DCDB">
      <w:pPr>
        <w:rPr>
          <w:rFonts w:hint="eastAsia" w:ascii="宋体" w:hAnsi="宋体" w:eastAsia="宋体" w:cs="宋体"/>
          <w:sz w:val="21"/>
          <w:szCs w:val="21"/>
          <w:highlight w:val="none"/>
        </w:rPr>
      </w:pPr>
    </w:p>
    <w:p w14:paraId="33CAAB1D">
      <w:pPr>
        <w:pStyle w:val="4"/>
        <w:rPr>
          <w:rFonts w:hint="eastAsia" w:ascii="宋体" w:hAnsi="宋体" w:eastAsia="宋体" w:cs="宋体"/>
          <w:sz w:val="21"/>
          <w:szCs w:val="21"/>
          <w:highlight w:val="none"/>
        </w:rPr>
      </w:pPr>
    </w:p>
    <w:p w14:paraId="3B50CA34">
      <w:pPr>
        <w:rPr>
          <w:rFonts w:hint="eastAsia" w:ascii="宋体" w:hAnsi="宋体" w:eastAsia="宋体" w:cs="宋体"/>
          <w:sz w:val="21"/>
          <w:szCs w:val="21"/>
          <w:highlight w:val="none"/>
        </w:rPr>
      </w:pPr>
    </w:p>
    <w:p w14:paraId="044CB45B">
      <w:pPr>
        <w:pStyle w:val="4"/>
        <w:rPr>
          <w:rFonts w:hint="eastAsia" w:ascii="宋体" w:hAnsi="宋体" w:eastAsia="宋体" w:cs="宋体"/>
          <w:sz w:val="21"/>
          <w:szCs w:val="21"/>
          <w:highlight w:val="none"/>
        </w:rPr>
      </w:pPr>
    </w:p>
    <w:p w14:paraId="3410983E">
      <w:pPr>
        <w:rPr>
          <w:rFonts w:hint="eastAsia" w:ascii="宋体" w:hAnsi="宋体" w:eastAsia="宋体" w:cs="宋体"/>
          <w:sz w:val="21"/>
          <w:szCs w:val="21"/>
          <w:highlight w:val="none"/>
        </w:rPr>
      </w:pPr>
    </w:p>
    <w:p w14:paraId="71A842B4">
      <w:pPr>
        <w:pStyle w:val="4"/>
        <w:rPr>
          <w:rFonts w:hint="eastAsia" w:ascii="宋体" w:hAnsi="宋体" w:eastAsia="宋体" w:cs="宋体"/>
          <w:sz w:val="21"/>
          <w:szCs w:val="21"/>
          <w:highlight w:val="none"/>
        </w:rPr>
      </w:pPr>
    </w:p>
    <w:p w14:paraId="6FBD280E">
      <w:pPr>
        <w:rPr>
          <w:rFonts w:hint="eastAsia" w:ascii="宋体" w:hAnsi="宋体" w:eastAsia="宋体" w:cs="宋体"/>
          <w:sz w:val="21"/>
          <w:szCs w:val="21"/>
          <w:highlight w:val="none"/>
        </w:rPr>
      </w:pPr>
    </w:p>
    <w:p w14:paraId="16FF4261">
      <w:pPr>
        <w:pStyle w:val="4"/>
        <w:rPr>
          <w:rFonts w:hint="eastAsia" w:ascii="宋体" w:hAnsi="宋体" w:eastAsia="宋体" w:cs="宋体"/>
          <w:sz w:val="21"/>
          <w:szCs w:val="21"/>
          <w:highlight w:val="none"/>
        </w:rPr>
      </w:pPr>
    </w:p>
    <w:p w14:paraId="1B34F4FF">
      <w:pPr>
        <w:rPr>
          <w:rFonts w:hint="eastAsia" w:ascii="宋体" w:hAnsi="宋体" w:eastAsia="宋体" w:cs="宋体"/>
          <w:sz w:val="21"/>
          <w:szCs w:val="21"/>
          <w:highlight w:val="none"/>
        </w:rPr>
      </w:pPr>
    </w:p>
    <w:p w14:paraId="70EACFAD">
      <w:pPr>
        <w:pStyle w:val="2"/>
        <w:rPr>
          <w:rFonts w:hint="eastAsia"/>
          <w:highlight w:val="none"/>
        </w:rPr>
      </w:pPr>
    </w:p>
    <w:p w14:paraId="1D31DEF1">
      <w:pPr>
        <w:pStyle w:val="3"/>
        <w:rPr>
          <w:rFonts w:hint="eastAsia"/>
          <w:highlight w:val="none"/>
        </w:rPr>
      </w:pPr>
    </w:p>
    <w:p w14:paraId="0945E377">
      <w:pPr>
        <w:rPr>
          <w:rFonts w:hint="eastAsia"/>
          <w:highlight w:val="none"/>
        </w:rPr>
      </w:pPr>
    </w:p>
    <w:p w14:paraId="57FA26D1">
      <w:pPr>
        <w:pStyle w:val="2"/>
        <w:rPr>
          <w:rFonts w:hint="eastAsia"/>
          <w:highlight w:val="none"/>
        </w:rPr>
      </w:pPr>
    </w:p>
    <w:p w14:paraId="1E933CAD">
      <w:pPr>
        <w:pStyle w:val="3"/>
        <w:rPr>
          <w:rFonts w:hint="eastAsia"/>
          <w:highlight w:val="none"/>
        </w:rPr>
      </w:pPr>
    </w:p>
    <w:p w14:paraId="198CBB39">
      <w:pPr>
        <w:pStyle w:val="2"/>
        <w:rPr>
          <w:rFonts w:hint="eastAsia"/>
          <w:highlight w:val="none"/>
        </w:rPr>
      </w:pPr>
    </w:p>
    <w:p w14:paraId="5CF561C2">
      <w:pPr>
        <w:pStyle w:val="3"/>
        <w:rPr>
          <w:rFonts w:hint="eastAsia"/>
          <w:highlight w:val="none"/>
        </w:rPr>
      </w:pPr>
    </w:p>
    <w:p w14:paraId="5E71A7B6">
      <w:pPr>
        <w:spacing w:line="360" w:lineRule="auto"/>
        <w:ind w:right="-51"/>
        <w:jc w:val="center"/>
        <w:rPr>
          <w:rFonts w:hint="eastAsia"/>
          <w:highlight w:val="none"/>
        </w:rPr>
      </w:pPr>
      <w:r>
        <w:rPr>
          <w:rFonts w:hint="eastAsia" w:ascii="宋体" w:hAnsi="宋体" w:eastAsia="宋体" w:cs="宋体"/>
          <w:b/>
          <w:sz w:val="28"/>
          <w:szCs w:val="28"/>
          <w:highlight w:val="none"/>
        </w:rPr>
        <w:t>安全生产协议书</w:t>
      </w:r>
    </w:p>
    <w:p w14:paraId="149B9878">
      <w:pPr>
        <w:adjustRightInd w:val="0"/>
        <w:snapToGrid w:val="0"/>
        <w:spacing w:line="36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发包人：</w:t>
      </w:r>
      <w:r>
        <w:rPr>
          <w:rFonts w:hint="eastAsia" w:ascii="宋体" w:hAnsi="宋体" w:cs="宋体"/>
          <w:bCs/>
          <w:kern w:val="0"/>
          <w:sz w:val="21"/>
          <w:szCs w:val="21"/>
          <w:highlight w:val="none"/>
          <w:u w:val="single"/>
          <w:lang w:val="en-US" w:eastAsia="zh-CN"/>
        </w:rPr>
        <w:t xml:space="preserve">无锡市机关幼儿园 </w:t>
      </w:r>
      <w:r>
        <w:rPr>
          <w:rFonts w:hint="eastAsia" w:ascii="宋体" w:hAnsi="宋体" w:eastAsia="宋体" w:cs="宋体"/>
          <w:sz w:val="21"/>
          <w:szCs w:val="21"/>
          <w:highlight w:val="none"/>
        </w:rPr>
        <w:t>（以下简称：甲方）</w:t>
      </w:r>
    </w:p>
    <w:p w14:paraId="4F4A5B5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eastAsia="宋体" w:cs="宋体"/>
          <w:sz w:val="21"/>
          <w:szCs w:val="21"/>
          <w:highlight w:val="none"/>
          <w:u w:val="single"/>
          <w:shd w:val="clear" w:color="auto" w:fill="FFFFFF"/>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（以下简称：乙方）</w:t>
      </w:r>
    </w:p>
    <w:p w14:paraId="1D58497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甲方将本合同工程项目发包给乙方施工，为贯彻“</w:t>
      </w:r>
      <w:r>
        <w:rPr>
          <w:rFonts w:hint="eastAsia" w:hAnsi="宋体" w:cs="宋体"/>
          <w:sz w:val="21"/>
          <w:szCs w:val="21"/>
          <w:highlight w:val="none"/>
          <w:lang w:eastAsia="zh-CN"/>
        </w:rPr>
        <w:t>安全第一、预防为主、综合治理</w:t>
      </w:r>
      <w:r>
        <w:rPr>
          <w:rFonts w:hint="eastAsia" w:ascii="宋体" w:hAnsi="宋体" w:eastAsia="宋体" w:cs="宋体"/>
          <w:sz w:val="21"/>
          <w:szCs w:val="21"/>
          <w:highlight w:val="none"/>
        </w:rPr>
        <w:t>”的方针，根据地方承包工程有关安全管理规定、国家部委有关安全管理文件和国家有关法律法规的规定，明确双方的安全责任，确保施工安全，双方在签订本合同工程项目承包合同的同时签订本协议。</w:t>
      </w:r>
    </w:p>
    <w:p w14:paraId="682300A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 甲方的权利和义务：</w:t>
      </w:r>
    </w:p>
    <w:p w14:paraId="720876F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1.1 甲方须认真贯彻国家和地方劳动保护、安全生产主管部门颁发的有关安全生产的方针、政策，严格执行有关劳动保护法规、法令、条例、安全工作规程、安全生产工作规定及工程建设安全施工管理规定。甲方应按有关规定对乙方的资质进行审查，确认乙方承包的工程与其资质相符合。</w:t>
      </w:r>
    </w:p>
    <w:p w14:paraId="66301A7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 甲方负责统一管理和协调全工地的施工安全工作。甲方应在工程开工前认真审批乙方编制的工程施工安全措施文件，在各单位工程或单项工程施工前认真审核乙方编制的各单位工程或单项工程安全保证措施。甲方审查合格后由乙方实施，甲方应监督乙方实施情况。</w:t>
      </w:r>
    </w:p>
    <w:p w14:paraId="0B8E33E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1.3 甲方必须认真对本部门人员进行安全生产制度及安全技术知识教育，增强职工</w:t>
      </w:r>
      <w:r>
        <w:rPr>
          <w:rFonts w:hint="eastAsia" w:hAnsi="宋体" w:cs="宋体"/>
          <w:sz w:val="21"/>
          <w:szCs w:val="21"/>
          <w:highlight w:val="none"/>
          <w:lang w:eastAsia="zh-CN"/>
        </w:rPr>
        <w:t>法治</w:t>
      </w:r>
      <w:r>
        <w:rPr>
          <w:rFonts w:hint="eastAsia" w:ascii="宋体" w:hAnsi="宋体" w:eastAsia="宋体" w:cs="宋体"/>
          <w:sz w:val="21"/>
          <w:szCs w:val="21"/>
          <w:highlight w:val="none"/>
        </w:rPr>
        <w:t>观念，提高职工安全思想意识和自我保护能力，督促职工自觉遵守安全生产纪律、制度和法规。</w:t>
      </w:r>
    </w:p>
    <w:p w14:paraId="25472264">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 甲方应定期进行安全生产大检查。甲方应针对以往施工作业中常见的高处坠落、物体打击、触电、机械伤害等事故进行经常检查，抓住施工难度大、危险性大的部位进行重点检查。对检查中发现的事故隐患甲方有权要求乙方限期整改并组织验收。</w:t>
      </w:r>
    </w:p>
    <w:p w14:paraId="122D92B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1.5 甲方有权对乙方对其施工人员进行安全教育和安全考试的情况、人员名单和考试成绩备案，甲方有权对乙方施工人员的安全教育和安全考试的情况进行抽查或抽考，不合格者不得进入现场施工。</w:t>
      </w:r>
    </w:p>
    <w:p w14:paraId="4A147A4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1.7 甲方有协助乙方搞好安全生产、防火管理以及督促检查的义务。当乙方出现安全、文明施工严重失控情况下，甲方有权作出停工整顿、限期整改、直到清退出场的决定。</w:t>
      </w:r>
    </w:p>
    <w:p w14:paraId="0E72FFB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甲方不得要求乙方违反安全管理规定进行施工。因甲方原因导致的事故由甲方承担责任。    </w:t>
      </w:r>
    </w:p>
    <w:p w14:paraId="6B435EA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 甲方认为确实有必要暂停施工时，应当以书面形式要求乙方暂停施工，并提出书面意见。当乙方实施处理意见并以书面形式提出复工要求后，甲方应当在48小时内组织验收，检查是否合格，并签字后给予答复。甲方未能在规定时间内给予答复，应赔偿乙方由此造成的损失。</w:t>
      </w:r>
    </w:p>
    <w:p w14:paraId="2D178C3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发生下列情况并严重影响工程正常施工时，应停工整顿：</w:t>
      </w:r>
    </w:p>
    <w:p w14:paraId="1CA76DE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1.8.1 发生人身伤亡事故；</w:t>
      </w:r>
    </w:p>
    <w:p w14:paraId="23C32F7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1.8.2 发生施工机械、生产主设备严重损坏事故；</w:t>
      </w:r>
    </w:p>
    <w:p w14:paraId="0C88163A">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1.8.3 发生厂区建筑火灾事故：</w:t>
      </w:r>
    </w:p>
    <w:p w14:paraId="4EA2D26F">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1.8.4 重复发生相同性质恶劣的事故；</w:t>
      </w:r>
    </w:p>
    <w:p w14:paraId="4A357CD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1.8.5 施工现场脏、乱、差，不能满足安全和文明施工要求，且多次不听从劝告的。</w:t>
      </w:r>
    </w:p>
    <w:p w14:paraId="5FC2B347">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1.9 承发包工程贯彻先订合同、安全协议后开工的原则。</w:t>
      </w:r>
    </w:p>
    <w:p w14:paraId="077E593F">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 乙方的权利和义务：</w:t>
      </w:r>
    </w:p>
    <w:p w14:paraId="30F0AB61">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 乙方须认真贯彻国家和地方劳动保护、安全生产主管部门颁发的有关安全生产的方针、政策，严格执行有关劳动保护法规、法令、条例。乙方不得将承包工程层层转包，如有分包项目，应保证分包单位有相应的资质，并事前书面征得甲方的同意。</w:t>
      </w:r>
    </w:p>
    <w:p w14:paraId="3715383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2.2 乙方应有安全管理组织体系，包括具体负责安全生产的领导。乙方必须配有专职安全员。专职安全员应经考核，有相应上岗证书或资质证书。</w:t>
      </w:r>
    </w:p>
    <w:p w14:paraId="57D5921D">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2.3 乙方应有安全管理制度，包括各工程的安全操作规程、特种作业人员的审证考核制度、各级安全生产岗位责任制和定期安全检查、安全教育制度等。</w:t>
      </w:r>
    </w:p>
    <w:p w14:paraId="07EB3EC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2.4 乙方在施工前要认真勘察施工现场，拟定开工报告、施工组织设计、施工安全措施生产文件，根据工程项目内容、特点进行全面的安全技术交底。对有可能发生火灾、爆炸、触电、高空坠落、中毒、窒息、机械伤害、烧烫伤等危险或引起严重设备事故及施工难度大、危险性大的部位的施工，乙方应事先制定施工安全技术措施，经甲方审查合格后实施。乙方必须严格按施工组织设计和有关安全要求规定组织施工。</w:t>
      </w:r>
    </w:p>
    <w:p w14:paraId="59A614C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2.5 乙方的有关部门必须认真对本工程有关施工人员进行安全生产制度及安全技术知识教育，增强职工</w:t>
      </w:r>
      <w:r>
        <w:rPr>
          <w:rFonts w:hint="eastAsia" w:hAnsi="宋体" w:cs="宋体"/>
          <w:sz w:val="21"/>
          <w:szCs w:val="21"/>
          <w:highlight w:val="none"/>
          <w:lang w:eastAsia="zh-CN"/>
        </w:rPr>
        <w:t>法治</w:t>
      </w:r>
      <w:r>
        <w:rPr>
          <w:rFonts w:hint="eastAsia" w:ascii="宋体" w:hAnsi="宋体" w:eastAsia="宋体" w:cs="宋体"/>
          <w:sz w:val="21"/>
          <w:szCs w:val="21"/>
          <w:highlight w:val="none"/>
        </w:rPr>
        <w:t>观念，提高职工安全思想意识和自我保护能力，督促职工自觉遵守安全生产纪律、制度和法规。</w:t>
      </w:r>
    </w:p>
    <w:p w14:paraId="020E124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2.6 开工前，乙方必须对本单位人员进行安全教育和安全考试，受教育人员的名单和考试成绩必须报甲方安监部门备案，凡增补或调换人员，更换工种，必须及时进行安全教育和考试，考试成绩报甲方安监部门备案。未接受安全教育和安全考试不合格者不得进入现场施工。   </w:t>
      </w:r>
    </w:p>
    <w:p w14:paraId="2EA13C86">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乙方施工人员应经考试合格后持证上岗，乙方必须检查、督促施工人员严格遵守、认真执行规章制度。乙方若在施工中要新进、增添施工人员必须向甲方提出申报，经考试合格后才可持证上岗。乙方应对新进、增添施工人员进行全面的现场安全技术交底。</w:t>
      </w:r>
    </w:p>
    <w:p w14:paraId="5780C95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2.7 乙方在施工期间必须严格遵守和执行甲方在安全生产、治安保卫方面的有关规定，接受甲方的监督、检查和指导。对于甲方查出的隐患，乙方必须限期整改。</w:t>
      </w:r>
    </w:p>
    <w:p w14:paraId="6C74EC9B">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对甲方违反安全生产规定、制度的指令，乙方有权拒绝执行、有权要求甲方改进。</w:t>
      </w:r>
    </w:p>
    <w:p w14:paraId="43E8162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2.8 当甲方认为确实有必要暂停施工并提出要求乙方暂停施工的书面意见后，乙方应当按甲方要求停止施工。乙方实施处理意见后，以书面形式向甲方提出复工要求。在甲方组织验收并签字同意后，乙方重新施工。</w:t>
      </w:r>
    </w:p>
    <w:p w14:paraId="3B9AB9F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2.9 乙方施工人员应对所在的施工区域、作业环境、操作设施设备、工器具等进行认真检查，发现隐患立即停止施工，并经落实整改后方准继续施工。</w:t>
      </w:r>
    </w:p>
    <w:p w14:paraId="588A2D35">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2.10 一经开工，就表示乙方确认施工场所、作业环境、设施设备、工器具等符合安全要求和处于安全状态，乙方对施工过程中由于上述因素而导致的事故后果负责。</w:t>
      </w:r>
    </w:p>
    <w:p w14:paraId="4A471A5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2.11 乙方在施工期间所使用的各种设备及工器具等均应由乙方自备。如乙方必须借用或租赁，应由双方有关人员办理借用或租赁手续。乙方应取得设备和工器具借出方对借出的设备和工器具确实完好并符合安全要求的保证。并应取得设备、工器具使用特殊说明的书面资料。乙方对借入的设备、工器具必须进行检验，并做好检验记录。乙方已经接收，设备和工器具的保管、维修应由乙方负责，并严格执行安全操作规程。在使用过程中，由于设备、工器具因素或使用操作不当而造成伤亡事故，由乙方负责。</w:t>
      </w:r>
    </w:p>
    <w:p w14:paraId="386A3FAE">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2.12 乙方使用人对施工现场设施(如脚手架等)每天开工前必须检查，发现隐患应及时整改。</w:t>
      </w:r>
    </w:p>
    <w:p w14:paraId="3DE56659">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各类安全防护设施、护栏、安全标志牌、警告牌和接地线等不得擅自拆除、更动，如确实需要拆除、更动的，必须经施工负责人和甲乙方指派的安全管理人员的同意，办理手续，并采取必要、可靠的安全措施后方能拆除、更动现场安全防护设施。</w:t>
      </w:r>
    </w:p>
    <w:p w14:paraId="50BC3DFC">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任何一方人员，擅自拆除、更动所造成的后果，均由该方负责。</w:t>
      </w:r>
    </w:p>
    <w:p w14:paraId="31810652">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2.13 特种作业必须执行国家《特种作业人员安全技术培训考核管理规定》，特种作业人员须经省、市、地区的特种作业安全技术考核站培训考核后持证上岗，并按规定定期审证，中、小型机械的作业人员必须按规定做到“定机定人”和有证操作：起重吊装作业人员严禁违章、无证操作；严禁不懂电器、机械设备的人，擅自操作使用电器、机械设备。</w:t>
      </w:r>
    </w:p>
    <w:p w14:paraId="5E34A3E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2.14 在易燃、易爆场所严禁吸烟及动用明火，消防器材不准挪作他用，电焊、气割作业应按规定办理动火审批手续。工地严禁使用电炉，冬季施工如必须采用明火加热的防冻措施时，应取得防火主管人员同意；落实防火、防燃、防中毒措施，并指派专人值班。   </w:t>
      </w:r>
    </w:p>
    <w:p w14:paraId="1F3D461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2.15 承发包工程贯彻先订合同、安全协议后开工的原则。</w:t>
      </w:r>
    </w:p>
    <w:p w14:paraId="381A7DC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2.16 乙方在施工中，应注意地下管线、光缆及高压架空线的保护。如遇有情</w:t>
      </w:r>
      <w:r>
        <w:rPr>
          <w:rFonts w:hint="eastAsia" w:ascii="宋体" w:hAnsi="宋体" w:eastAsia="宋体" w:cs="宋体"/>
          <w:spacing w:val="-6"/>
          <w:sz w:val="21"/>
          <w:szCs w:val="21"/>
          <w:highlight w:val="none"/>
        </w:rPr>
        <w:t>况，应及时向甲方和有关部门联系，采取保护措施后施工，严禁冒险作业、野蛮作业。</w:t>
      </w:r>
    </w:p>
    <w:p w14:paraId="7FE0DE73">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2.17 乙方必须为作业人员配备应有的劳动保护用品、用具。乙方所属人员的身体健康状况必须能满足所从事工作的要求。</w:t>
      </w:r>
    </w:p>
    <w:p w14:paraId="467988D8">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 乙方必须坚持文明施工，对所承担工程区域的文明施工负责，做到工完料尽场地清。现场工业垃圾按甲方指定场地堆放并及时清理。乙方不定期清理，甲方组织清理，费用在乙方工程款中加倍扣除。</w:t>
      </w:r>
    </w:p>
    <w:p w14:paraId="48BC192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4 贯彻谁施工谁负责安全的原则，甲、乙方人员在施工期间造成伤亡、火警、火灾、电气、机械等重大事故(包括甲、乙方责任造成对方人员、他方(行人等)人员伤亡)，双方应协力进行紧急抢救伤员和保护现场。按国务院及地方有关事故报告规定，在事故发生后24小时内及时报告各自上级主管部门及省(市)、区(县)等有关部门。乙方人员施工中发生的不安全情况应及时向甲方通报。事故的损失和善后处理费用，应按责任，协商解决。</w:t>
      </w:r>
    </w:p>
    <w:p w14:paraId="2F57FF10">
      <w:pPr>
        <w:pStyle w:val="11"/>
        <w:adjustRightInd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5 甲方将按有关</w:t>
      </w:r>
      <w:r>
        <w:rPr>
          <w:rFonts w:hint="eastAsia" w:hAnsi="宋体" w:cs="宋体"/>
          <w:sz w:val="21"/>
          <w:szCs w:val="21"/>
          <w:highlight w:val="none"/>
          <w:lang w:eastAsia="zh-CN"/>
        </w:rPr>
        <w:t>法律法规</w:t>
      </w:r>
      <w:r>
        <w:rPr>
          <w:rFonts w:hint="eastAsia" w:ascii="宋体" w:hAnsi="宋体" w:eastAsia="宋体" w:cs="宋体"/>
          <w:sz w:val="21"/>
          <w:szCs w:val="21"/>
          <w:highlight w:val="none"/>
        </w:rPr>
        <w:t>和规章以及本合同有关规定对乙方的施工安全工作进行检查和年度考核。在发生乙方责任的人身死亡或重伤事故时，由甲方根据违章程度、工程规模和工期，确定安全施工保证金的扣除比例。</w:t>
      </w:r>
    </w:p>
    <w:p w14:paraId="21E1EE1E">
      <w:pPr>
        <w:pStyle w:val="11"/>
        <w:adjustRightInd w:val="0"/>
        <w:snapToGrid w:val="0"/>
        <w:spacing w:line="360" w:lineRule="auto"/>
        <w:ind w:firstLine="465"/>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6 其他未尽事宜： </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6A823473">
      <w:pPr>
        <w:pStyle w:val="11"/>
        <w:adjustRightInd w:val="0"/>
        <w:snapToGrid w:val="0"/>
        <w:spacing w:line="360" w:lineRule="auto"/>
        <w:ind w:firstLine="465"/>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7 本协议执行过程中如遇有与国家和地方政府的有关规定不一致时，按照国家和地方的有关规定执行。   </w:t>
      </w:r>
    </w:p>
    <w:p w14:paraId="5C3BB117">
      <w:pPr>
        <w:pStyle w:val="11"/>
        <w:adjustRightInd w:val="0"/>
        <w:snapToGrid w:val="0"/>
        <w:spacing w:line="360" w:lineRule="auto"/>
        <w:ind w:firstLine="465"/>
        <w:rPr>
          <w:rFonts w:hint="eastAsia" w:ascii="宋体" w:hAnsi="宋体" w:eastAsia="宋体" w:cs="宋体"/>
          <w:sz w:val="21"/>
          <w:szCs w:val="21"/>
          <w:highlight w:val="none"/>
        </w:rPr>
      </w:pPr>
      <w:r>
        <w:rPr>
          <w:rFonts w:hint="eastAsia" w:ascii="宋体" w:hAnsi="宋体" w:eastAsia="宋体" w:cs="宋体"/>
          <w:sz w:val="21"/>
          <w:szCs w:val="21"/>
          <w:highlight w:val="none"/>
        </w:rPr>
        <w:t>8 本协议经双方签字、盖章后生效，作为工程合同正本的附件与合同正本具有同等法律效力。本协议一式八份，甲方执四份，乙方执二份，招标办一份，代理一份。</w:t>
      </w:r>
    </w:p>
    <w:p w14:paraId="769FD6E4">
      <w:pPr>
        <w:pStyle w:val="11"/>
        <w:adjustRightInd w:val="0"/>
        <w:snapToGrid w:val="0"/>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9 甲、乙双方必须严格执行本协议，因违反协议而造成设备、伤亡事故，由违约方承担一切经济损失。</w:t>
      </w:r>
    </w:p>
    <w:p w14:paraId="5F0CD6F0">
      <w:pPr>
        <w:spacing w:line="360" w:lineRule="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以下无正文，合同签署页</w:t>
      </w:r>
      <w:r>
        <w:rPr>
          <w:rFonts w:hint="eastAsia" w:ascii="宋体" w:hAnsi="宋体" w:eastAsia="宋体" w:cs="宋体"/>
          <w:b/>
          <w:bCs/>
          <w:sz w:val="21"/>
          <w:szCs w:val="21"/>
          <w:highlight w:val="none"/>
          <w:lang w:eastAsia="zh-CN"/>
        </w:rPr>
        <w:t>）</w:t>
      </w:r>
    </w:p>
    <w:p w14:paraId="4C29170E">
      <w:pPr>
        <w:tabs>
          <w:tab w:val="left" w:pos="4535"/>
        </w:tabs>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发包人：（公章）</w:t>
      </w:r>
      <w:r>
        <w:rPr>
          <w:rFonts w:hint="eastAsia" w:ascii="宋体" w:hAnsi="宋体" w:eastAsia="宋体" w:cs="宋体"/>
          <w:sz w:val="21"/>
          <w:szCs w:val="21"/>
          <w:highlight w:val="none"/>
        </w:rPr>
        <w:tab/>
      </w:r>
      <w:r>
        <w:rPr>
          <w:rFonts w:hint="eastAsia" w:ascii="宋体" w:hAnsi="宋体" w:eastAsia="宋体" w:cs="宋体"/>
          <w:sz w:val="21"/>
          <w:szCs w:val="21"/>
          <w:highlight w:val="none"/>
        </w:rPr>
        <w:t>承包人：（公章）</w:t>
      </w:r>
    </w:p>
    <w:p w14:paraId="6A69A08E">
      <w:pPr>
        <w:tabs>
          <w:tab w:val="left" w:pos="4535"/>
        </w:tabs>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法定代表人或委托代理人：（签字）</w:t>
      </w:r>
      <w:r>
        <w:rPr>
          <w:rFonts w:hint="eastAsia" w:ascii="宋体" w:hAnsi="宋体" w:eastAsia="宋体" w:cs="宋体"/>
          <w:sz w:val="21"/>
          <w:szCs w:val="21"/>
          <w:highlight w:val="none"/>
        </w:rPr>
        <w:tab/>
      </w:r>
      <w:r>
        <w:rPr>
          <w:rFonts w:hint="eastAsia" w:ascii="宋体" w:hAnsi="宋体" w:eastAsia="宋体" w:cs="宋体"/>
          <w:sz w:val="21"/>
          <w:szCs w:val="21"/>
          <w:highlight w:val="none"/>
        </w:rPr>
        <w:t>法定代表人或委托代理人：（签字）</w:t>
      </w:r>
      <w:r>
        <w:rPr>
          <w:rFonts w:hint="eastAsia" w:ascii="宋体" w:hAnsi="宋体" w:eastAsia="宋体" w:cs="宋体"/>
          <w:sz w:val="21"/>
          <w:szCs w:val="21"/>
          <w:highlight w:val="none"/>
        </w:rPr>
        <w:tab/>
      </w:r>
    </w:p>
    <w:p w14:paraId="35A1D4F8">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年  月  日</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年  月  日</w:t>
      </w:r>
    </w:p>
    <w:p w14:paraId="7A115138">
      <w:pPr>
        <w:pStyle w:val="4"/>
        <w:spacing w:before="156" w:after="31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建设工程廉政责任书</w:t>
      </w:r>
    </w:p>
    <w:p w14:paraId="1FED75FA">
      <w:pPr>
        <w:keepNext w:val="0"/>
        <w:keepLines w:val="0"/>
        <w:pageBreakBefore w:val="0"/>
        <w:widowControl w:val="0"/>
        <w:kinsoku/>
        <w:wordWrap/>
        <w:overflowPunct/>
        <w:topLinePunct w:val="0"/>
        <w:autoSpaceDE/>
        <w:autoSpaceDN/>
        <w:bidi w:val="0"/>
        <w:spacing w:line="360" w:lineRule="auto"/>
        <w:jc w:val="lef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发包人：</w:t>
      </w:r>
      <w:r>
        <w:rPr>
          <w:rFonts w:hint="eastAsia" w:ascii="宋体" w:hAnsi="宋体" w:cs="宋体"/>
          <w:sz w:val="21"/>
          <w:szCs w:val="21"/>
          <w:highlight w:val="none"/>
          <w:u w:val="single"/>
          <w:lang w:val="en-US" w:eastAsia="zh-CN"/>
        </w:rPr>
        <w:t>无锡市机关幼儿园</w:t>
      </w:r>
    </w:p>
    <w:p w14:paraId="02CF1A98">
      <w:pPr>
        <w:keepNext w:val="0"/>
        <w:keepLines w:val="0"/>
        <w:pageBreakBefore w:val="0"/>
        <w:widowControl w:val="0"/>
        <w:kinsoku/>
        <w:wordWrap/>
        <w:overflowPunct/>
        <w:topLinePunct w:val="0"/>
        <w:autoSpaceDE/>
        <w:autoSpaceDN/>
        <w:bidi w:val="0"/>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cs="宋体"/>
          <w:sz w:val="21"/>
          <w:szCs w:val="21"/>
          <w:highlight w:val="none"/>
          <w:u w:val="single"/>
          <w:lang w:val="en-US" w:eastAsia="zh-CN"/>
        </w:rPr>
        <w:t xml:space="preserve">                    </w:t>
      </w:r>
    </w:p>
    <w:p w14:paraId="6B28105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为加强建设工程廉政建设，规范建设工程各项活动中发包人</w:t>
      </w:r>
      <w:r>
        <w:rPr>
          <w:rFonts w:hint="eastAsia" w:ascii="宋体" w:hAnsi="宋体" w:cs="宋体"/>
          <w:sz w:val="21"/>
          <w:szCs w:val="21"/>
          <w:highlight w:val="none"/>
          <w:lang w:eastAsia="zh-CN"/>
        </w:rPr>
        <w:t>和</w:t>
      </w:r>
      <w:r>
        <w:rPr>
          <w:rFonts w:hint="eastAsia" w:ascii="宋体" w:hAnsi="宋体" w:eastAsia="宋体" w:cs="宋体"/>
          <w:sz w:val="21"/>
          <w:szCs w:val="21"/>
          <w:highlight w:val="none"/>
        </w:rPr>
        <w:t>承包人双方的行为，防止谋取不正当利益的违法违纪现象的发生，保护国家、集体和当事人的合法权益，根据国家有关工程建设的法律法规和廉政建设的有关规定，订立本廉政责任书。</w:t>
      </w:r>
    </w:p>
    <w:p w14:paraId="5B6F966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一、双方的责任</w:t>
      </w:r>
    </w:p>
    <w:p w14:paraId="2C22C37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1.1应严格遵守国家关于建设工程的有关</w:t>
      </w:r>
      <w:r>
        <w:rPr>
          <w:rFonts w:hint="eastAsia" w:ascii="宋体" w:hAnsi="宋体" w:cs="宋体"/>
          <w:sz w:val="21"/>
          <w:szCs w:val="21"/>
          <w:highlight w:val="none"/>
          <w:lang w:eastAsia="zh-CN"/>
        </w:rPr>
        <w:t>法律法规</w:t>
      </w:r>
      <w:r>
        <w:rPr>
          <w:rFonts w:hint="eastAsia" w:ascii="宋体" w:hAnsi="宋体" w:eastAsia="宋体" w:cs="宋体"/>
          <w:sz w:val="21"/>
          <w:szCs w:val="21"/>
          <w:highlight w:val="none"/>
        </w:rPr>
        <w:t>，相关政策，以及廉政建设的各项规定。</w:t>
      </w:r>
    </w:p>
    <w:p w14:paraId="0229F88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1.2严格执行建设工程合同文件，自觉按合同办事。</w:t>
      </w:r>
    </w:p>
    <w:p w14:paraId="334B426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5C3F5E9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1.4发现对方在业务活动中有违规、违纪、违法行为的，应及时提醒对方，情节严重的，应向其上级主管部门或纪检监察、司法等有关机关举报。</w:t>
      </w:r>
    </w:p>
    <w:p w14:paraId="6475D06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二、发包人责任</w:t>
      </w:r>
    </w:p>
    <w:p w14:paraId="1FA1EA0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发包人的领导和从事该建设工程项目的工作人员，在工程建设的事前、事中、事后应遵守以下规定：</w:t>
      </w:r>
    </w:p>
    <w:p w14:paraId="5D6905A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2.1不得向承包人和相关单位索要或接受回扣、礼金、有价证券、贵重物品和好处费、感谢费等。</w:t>
      </w:r>
    </w:p>
    <w:p w14:paraId="02E1927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2.2不得在承包人和相关单位报销任何应由发包人或个人支付的费用。</w:t>
      </w:r>
    </w:p>
    <w:p w14:paraId="28F65CE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2.3不得要求、暗示或接受承包人和相关单位为个人装修住房、婚丧嫁娶、配偶子女的工作安排以及出国(境)、旅游等提供方便。</w:t>
      </w:r>
    </w:p>
    <w:p w14:paraId="0346EB3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2.4不得参加有可能影响公正执行公务的承包人和相关单位的宴请、健身、娱乐等活动。</w:t>
      </w:r>
    </w:p>
    <w:p w14:paraId="1B8D203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2.5不得向承包人和相关单位介绍或为配偶、子女、亲属参与同发包人工程建设管理合同有关的业务活动；不得以任何理由要求承包人和相关单位使用某种产品、材料和设备。</w:t>
      </w:r>
    </w:p>
    <w:p w14:paraId="26E782D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三、承包人责任</w:t>
      </w:r>
    </w:p>
    <w:p w14:paraId="70ECE57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应与发包人保持正常的业务交往，按照有关法律法规和程序开展业务工作，严格执行工程建设的有关方针、政策，执行工程建设强制性标准，并遵守以下规定：</w:t>
      </w:r>
    </w:p>
    <w:p w14:paraId="478ADCB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3.1不得以任何理由向发包人及其工作人员索要、接受或赠送礼金、有价证券、贵重物品及回扣、好处费、感谢费等。</w:t>
      </w:r>
    </w:p>
    <w:p w14:paraId="13F329B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3.2不得以任何理由为发包人和相关单位报销应由对方或个人支付的费用。</w:t>
      </w:r>
    </w:p>
    <w:p w14:paraId="134ADBC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3.3不得接受或暗示为发包人、相关单位或个人装修住房、婚丧嫁娶、配偶子女的工作安排以及出国(境)、旅游等提供方便。</w:t>
      </w:r>
    </w:p>
    <w:p w14:paraId="2B16EF4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3.4不得以任何理由为发包人、相关单位或个人组织有可能影响公正执行公务的宴请、健身、娱乐等活动。</w:t>
      </w:r>
    </w:p>
    <w:p w14:paraId="50E6B9B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四、违约责任</w:t>
      </w:r>
    </w:p>
    <w:p w14:paraId="50984FB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4.1发包人工作人员有违反本责任书第一、二条责任行为的，依据有关</w:t>
      </w:r>
      <w:r>
        <w:rPr>
          <w:rFonts w:hint="eastAsia" w:ascii="宋体" w:hAnsi="宋体" w:cs="宋体"/>
          <w:sz w:val="21"/>
          <w:szCs w:val="21"/>
          <w:highlight w:val="none"/>
          <w:lang w:eastAsia="zh-CN"/>
        </w:rPr>
        <w:t>法律法规</w:t>
      </w:r>
      <w:r>
        <w:rPr>
          <w:rFonts w:hint="eastAsia" w:ascii="宋体" w:hAnsi="宋体" w:eastAsia="宋体" w:cs="宋体"/>
          <w:sz w:val="21"/>
          <w:szCs w:val="21"/>
          <w:highlight w:val="none"/>
        </w:rPr>
        <w:t>给予处理；涉嫌犯罪的，移交司法机关追究刑事责任；给承包人单位造成经济损失的，应予以赔偿。</w:t>
      </w:r>
    </w:p>
    <w:p w14:paraId="6C9F335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4.2承包人工作人员有违反本责任书第一、三条责任行为的，依据有关法律法规处理；涉嫌犯罪的，移交司法机关追究刑事责任；给发包人单位造成经济损失的，应予以赔偿。</w:t>
      </w:r>
    </w:p>
    <w:p w14:paraId="2717DAE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4.3本责任书作为建设工程合同的组成部分，与建设工程合同具有同等法律效力。经双方签署后立即生效。</w:t>
      </w:r>
    </w:p>
    <w:p w14:paraId="532058C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五、责任书有效期</w:t>
      </w:r>
    </w:p>
    <w:p w14:paraId="71C518A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本责任书的有效期为双方签署之日起至该工程项目竣工验收合格时止。</w:t>
      </w:r>
    </w:p>
    <w:p w14:paraId="0438676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六、责任书份数</w:t>
      </w:r>
    </w:p>
    <w:p w14:paraId="7F7938D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本责任书一式八份，甲方执四份，乙方执二份，招标办一份，代理一份，具有同等效力。</w:t>
      </w:r>
    </w:p>
    <w:p w14:paraId="5B40FA95">
      <w:pPr>
        <w:spacing w:line="435" w:lineRule="exact"/>
        <w:ind w:left="420" w:leftChars="200"/>
        <w:jc w:val="left"/>
        <w:rPr>
          <w:rFonts w:hint="eastAsia" w:ascii="宋体" w:hAnsi="宋体" w:eastAsia="宋体" w:cs="宋体"/>
          <w:sz w:val="21"/>
          <w:szCs w:val="21"/>
          <w:highlight w:val="none"/>
        </w:rPr>
      </w:pPr>
    </w:p>
    <w:p w14:paraId="2F5FD93B">
      <w:pPr>
        <w:spacing w:line="435" w:lineRule="exact"/>
        <w:jc w:val="left"/>
        <w:rPr>
          <w:rFonts w:hint="eastAsia" w:ascii="宋体" w:hAnsi="宋体" w:eastAsia="宋体" w:cs="宋体"/>
          <w:sz w:val="21"/>
          <w:szCs w:val="21"/>
          <w:highlight w:val="none"/>
          <w:lang w:val="en-US" w:eastAsia="zh-CN"/>
        </w:rPr>
      </w:pPr>
    </w:p>
    <w:p w14:paraId="7CCAA582">
      <w:pPr>
        <w:spacing w:line="435" w:lineRule="exact"/>
        <w:jc w:val="left"/>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（以下无正文，合同签署页）</w:t>
      </w:r>
    </w:p>
    <w:p w14:paraId="20C9F4CD">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发包人：(公章)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承包人：(公章)</w:t>
      </w:r>
    </w:p>
    <w:p w14:paraId="323C12CE">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法定地址：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法定地址：</w:t>
      </w:r>
    </w:p>
    <w:p w14:paraId="6C5ED5A2">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法定代表人或其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法定代表人或其</w:t>
      </w:r>
    </w:p>
    <w:p w14:paraId="09891434">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委托代理人：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委托代理人：</w:t>
      </w:r>
    </w:p>
    <w:p w14:paraId="2C4C612C">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电话：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电话：</w:t>
      </w:r>
    </w:p>
    <w:p w14:paraId="2706DB4E">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传真：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传真：</w:t>
      </w:r>
    </w:p>
    <w:p w14:paraId="6B4EF379">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电子邮箱：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电子邮箱：</w:t>
      </w:r>
    </w:p>
    <w:p w14:paraId="58536B3D">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开户银行：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开户银行：</w:t>
      </w:r>
    </w:p>
    <w:p w14:paraId="04219B6B">
      <w:pPr>
        <w:spacing w:line="435" w:lineRule="exact"/>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账号</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eastAsia="zh-CN"/>
        </w:rPr>
        <w:t>账号</w:t>
      </w:r>
      <w:r>
        <w:rPr>
          <w:rFonts w:hint="eastAsia" w:ascii="宋体" w:hAnsi="宋体" w:eastAsia="宋体" w:cs="宋体"/>
          <w:sz w:val="21"/>
          <w:szCs w:val="21"/>
          <w:highlight w:val="none"/>
        </w:rPr>
        <w:t>：</w:t>
      </w:r>
    </w:p>
    <w:p w14:paraId="28C347F1">
      <w:pPr>
        <w:spacing w:line="435"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邮政编码：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邮政编码：</w:t>
      </w:r>
    </w:p>
    <w:p w14:paraId="37743D79">
      <w:pPr>
        <w:spacing w:line="435" w:lineRule="exact"/>
        <w:jc w:val="left"/>
        <w:rPr>
          <w:rFonts w:hint="eastAsia" w:ascii="宋体" w:hAnsi="宋体" w:eastAsia="宋体" w:cs="宋体"/>
          <w:sz w:val="21"/>
          <w:szCs w:val="21"/>
          <w:highlight w:val="none"/>
        </w:rPr>
      </w:pPr>
    </w:p>
    <w:p w14:paraId="251417B7">
      <w:pPr>
        <w:spacing w:line="435" w:lineRule="exact"/>
        <w:jc w:val="left"/>
        <w:rPr>
          <w:rFonts w:hint="eastAsia" w:ascii="宋体" w:hAnsi="宋体" w:eastAsia="宋体" w:cs="宋体"/>
          <w:sz w:val="21"/>
          <w:szCs w:val="21"/>
          <w:highlight w:val="none"/>
        </w:rPr>
      </w:pPr>
    </w:p>
    <w:p w14:paraId="267A8821">
      <w:pPr>
        <w:pStyle w:val="4"/>
        <w:rPr>
          <w:rFonts w:hint="eastAsia" w:ascii="宋体" w:hAnsi="宋体" w:eastAsia="宋体" w:cs="宋体"/>
          <w:sz w:val="21"/>
          <w:szCs w:val="21"/>
          <w:highlight w:val="none"/>
        </w:rPr>
      </w:pPr>
    </w:p>
    <w:p w14:paraId="2D22C615">
      <w:pPr>
        <w:rPr>
          <w:rFonts w:hint="eastAsia" w:ascii="宋体" w:hAnsi="宋体" w:eastAsia="宋体" w:cs="宋体"/>
          <w:sz w:val="21"/>
          <w:szCs w:val="21"/>
          <w:highlight w:val="none"/>
        </w:rPr>
      </w:pPr>
    </w:p>
    <w:p w14:paraId="475C5C82">
      <w:pPr>
        <w:pStyle w:val="4"/>
        <w:rPr>
          <w:rFonts w:hint="eastAsia" w:ascii="宋体" w:hAnsi="宋体" w:eastAsia="宋体" w:cs="宋体"/>
          <w:sz w:val="21"/>
          <w:szCs w:val="21"/>
          <w:highlight w:val="none"/>
        </w:rPr>
      </w:pPr>
    </w:p>
    <w:p w14:paraId="14D13FCB">
      <w:pPr>
        <w:rPr>
          <w:rFonts w:hint="eastAsia" w:ascii="宋体" w:hAnsi="宋体" w:eastAsia="宋体" w:cs="宋体"/>
          <w:sz w:val="21"/>
          <w:szCs w:val="21"/>
          <w:highlight w:val="none"/>
        </w:rPr>
      </w:pPr>
    </w:p>
    <w:p w14:paraId="3EABEA0F">
      <w:pPr>
        <w:pStyle w:val="4"/>
        <w:rPr>
          <w:rFonts w:hint="eastAsia" w:ascii="宋体" w:hAnsi="宋体" w:eastAsia="宋体" w:cs="宋体"/>
          <w:sz w:val="21"/>
          <w:szCs w:val="21"/>
          <w:highlight w:val="none"/>
        </w:rPr>
      </w:pPr>
    </w:p>
    <w:p w14:paraId="45AD95A4">
      <w:pPr>
        <w:rPr>
          <w:rFonts w:hint="eastAsia" w:ascii="宋体" w:hAnsi="宋体" w:eastAsia="宋体" w:cs="宋体"/>
          <w:sz w:val="21"/>
          <w:szCs w:val="21"/>
          <w:highlight w:val="none"/>
        </w:rPr>
      </w:pPr>
    </w:p>
    <w:p w14:paraId="32ADC7D7">
      <w:pPr>
        <w:pStyle w:val="4"/>
        <w:rPr>
          <w:rFonts w:hint="eastAsia" w:ascii="宋体" w:hAnsi="宋体" w:eastAsia="宋体" w:cs="宋体"/>
          <w:sz w:val="21"/>
          <w:szCs w:val="21"/>
          <w:highlight w:val="none"/>
        </w:rPr>
      </w:pPr>
    </w:p>
    <w:p w14:paraId="3994EA06">
      <w:pPr>
        <w:rPr>
          <w:rFonts w:hint="eastAsia" w:ascii="宋体" w:hAnsi="宋体" w:eastAsia="宋体" w:cs="宋体"/>
          <w:sz w:val="21"/>
          <w:szCs w:val="21"/>
          <w:highlight w:val="none"/>
        </w:rPr>
      </w:pPr>
    </w:p>
    <w:p w14:paraId="6E654385">
      <w:pPr>
        <w:spacing w:line="500" w:lineRule="exact"/>
        <w:jc w:val="center"/>
        <w:rPr>
          <w:rFonts w:hint="eastAsia" w:ascii="宋体" w:hAnsi="宋体" w:eastAsia="宋体" w:cs="宋体"/>
          <w:b/>
          <w:sz w:val="21"/>
          <w:szCs w:val="21"/>
          <w:highlight w:val="none"/>
        </w:rPr>
      </w:pPr>
    </w:p>
    <w:p w14:paraId="1C268429">
      <w:pPr>
        <w:spacing w:line="50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建设工程农民工工资支付承诺书</w:t>
      </w:r>
    </w:p>
    <w:p w14:paraId="692EC97A">
      <w:pPr>
        <w:adjustRightInd w:val="0"/>
        <w:snapToGrid w:val="0"/>
        <w:spacing w:line="360" w:lineRule="auto"/>
        <w:ind w:firstLine="420" w:firstLineChars="200"/>
        <w:jc w:val="left"/>
        <w:rPr>
          <w:rFonts w:hint="eastAsia" w:ascii="宋体" w:hAnsi="宋体" w:eastAsia="宋体" w:cs="宋体"/>
          <w:sz w:val="21"/>
          <w:szCs w:val="21"/>
          <w:highlight w:val="none"/>
        </w:rPr>
      </w:pPr>
    </w:p>
    <w:p w14:paraId="0B729930">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根据《中华人民共和国劳动合同法》之规定，我方现就农民工工资支付事宜郑重承诺如下：</w:t>
      </w:r>
    </w:p>
    <w:p w14:paraId="4532A8CB">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一、我方是本工程农民工管理的责任人，全面负责施工过程中农民工的管理、用工合同管理</w:t>
      </w:r>
      <w:r>
        <w:rPr>
          <w:rFonts w:hint="eastAsia" w:ascii="宋体" w:hAnsi="宋体" w:cs="宋体"/>
          <w:sz w:val="21"/>
          <w:szCs w:val="21"/>
          <w:highlight w:val="none"/>
          <w:lang w:eastAsia="zh-CN"/>
        </w:rPr>
        <w:t>和农</w:t>
      </w:r>
      <w:r>
        <w:rPr>
          <w:rFonts w:hint="eastAsia" w:ascii="宋体" w:hAnsi="宋体" w:eastAsia="宋体" w:cs="宋体"/>
          <w:sz w:val="21"/>
          <w:szCs w:val="21"/>
          <w:highlight w:val="none"/>
        </w:rPr>
        <w:t>民工工资发放等工作。</w:t>
      </w:r>
    </w:p>
    <w:p w14:paraId="2306C2EF">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二、我方在施工过程中，必须确保按规定、按时支付农民工工资，</w:t>
      </w:r>
      <w:r>
        <w:rPr>
          <w:rFonts w:hint="eastAsia" w:ascii="宋体" w:hAnsi="宋体" w:cs="宋体"/>
          <w:sz w:val="21"/>
          <w:szCs w:val="21"/>
          <w:highlight w:val="none"/>
          <w:lang w:val="en-US" w:eastAsia="zh-CN"/>
        </w:rPr>
        <w:t>农</w:t>
      </w:r>
      <w:r>
        <w:rPr>
          <w:rFonts w:hint="eastAsia" w:ascii="宋体" w:hAnsi="宋体" w:eastAsia="宋体" w:cs="宋体"/>
          <w:sz w:val="21"/>
          <w:szCs w:val="21"/>
          <w:highlight w:val="none"/>
        </w:rPr>
        <w:t>民工工资必须直接发放到</w:t>
      </w:r>
      <w:r>
        <w:rPr>
          <w:rFonts w:hint="eastAsia" w:ascii="宋体" w:hAnsi="宋体" w:cs="宋体"/>
          <w:sz w:val="21"/>
          <w:szCs w:val="21"/>
          <w:highlight w:val="none"/>
          <w:lang w:eastAsia="zh-CN"/>
        </w:rPr>
        <w:t>农</w:t>
      </w:r>
      <w:r>
        <w:rPr>
          <w:rFonts w:hint="eastAsia" w:ascii="宋体" w:hAnsi="宋体" w:eastAsia="宋体" w:cs="宋体"/>
          <w:sz w:val="21"/>
          <w:szCs w:val="21"/>
          <w:highlight w:val="none"/>
        </w:rPr>
        <w:t>民工本人手中：</w:t>
      </w:r>
    </w:p>
    <w:p w14:paraId="6915AB4D">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（1）我方承诺在收到工程款后10日内付清全部农民工工资。</w:t>
      </w:r>
    </w:p>
    <w:p w14:paraId="4E20B1E1">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（2）所支付的农民工工资必须直接发到农民工本人或委托人手中，并由其签收。</w:t>
      </w:r>
    </w:p>
    <w:p w14:paraId="095B364B">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三、期间我方如发生拖欠农民工工资现象发包方可按以下方式处理：</w:t>
      </w:r>
    </w:p>
    <w:p w14:paraId="256ED6BD">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1、农民工工资经发包方和承包方核实后，由发包方直接垫付发到农民工本人手中，并由其签收；</w:t>
      </w:r>
    </w:p>
    <w:p w14:paraId="46C006E5">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2、由发包方垫付的农民工工资将在承包方工程余款中按1.5倍进行扣除；</w:t>
      </w:r>
    </w:p>
    <w:p w14:paraId="197DDA88">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3、承包方第一次出现拖欠农民工工资的现象，发包方将对其作出警告，若第二次再出现拖欠农民工工资的现象，承包方在今后5年内不得参与发包方的任何工程招标。</w:t>
      </w:r>
    </w:p>
    <w:p w14:paraId="7C5342BA">
      <w:pPr>
        <w:adjustRightInd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四、我方未履行承诺，负全部法律责任。</w:t>
      </w:r>
    </w:p>
    <w:p w14:paraId="01B7C726">
      <w:pPr>
        <w:adjustRightInd w:val="0"/>
        <w:snapToGrid w:val="0"/>
        <w:spacing w:line="360" w:lineRule="auto"/>
        <w:ind w:firstLine="420" w:firstLineChars="200"/>
        <w:rPr>
          <w:rFonts w:hint="eastAsia" w:ascii="宋体" w:hAnsi="宋体" w:eastAsia="宋体" w:cs="宋体"/>
          <w:sz w:val="21"/>
          <w:szCs w:val="21"/>
          <w:highlight w:val="none"/>
        </w:rPr>
      </w:pPr>
    </w:p>
    <w:p w14:paraId="014A82D3">
      <w:pPr>
        <w:spacing w:line="435" w:lineRule="exact"/>
        <w:rPr>
          <w:rFonts w:hint="eastAsia" w:ascii="宋体" w:hAnsi="宋体" w:eastAsia="宋体" w:cs="宋体"/>
          <w:sz w:val="21"/>
          <w:szCs w:val="21"/>
          <w:highlight w:val="none"/>
        </w:rPr>
      </w:pPr>
    </w:p>
    <w:p w14:paraId="6CB3D72C">
      <w:pPr>
        <w:spacing w:line="435" w:lineRule="exact"/>
        <w:ind w:left="420" w:leftChars="200" w:firstLine="5460" w:firstLineChars="2600"/>
        <w:rPr>
          <w:rFonts w:hint="eastAsia" w:ascii="宋体" w:hAnsi="宋体" w:eastAsia="宋体" w:cs="宋体"/>
          <w:sz w:val="21"/>
          <w:szCs w:val="21"/>
          <w:highlight w:val="none"/>
        </w:rPr>
      </w:pPr>
      <w:r>
        <w:rPr>
          <w:rFonts w:hint="eastAsia" w:ascii="宋体" w:hAnsi="宋体" w:eastAsia="宋体" w:cs="宋体"/>
          <w:sz w:val="21"/>
          <w:szCs w:val="21"/>
          <w:highlight w:val="none"/>
        </w:rPr>
        <w:t>承诺人（签字、盖章）：</w:t>
      </w:r>
    </w:p>
    <w:p w14:paraId="3DF09A22">
      <w:pPr>
        <w:spacing w:line="435"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月   日</w:t>
      </w:r>
    </w:p>
    <w:p w14:paraId="09F21FA0">
      <w:pPr>
        <w:spacing w:line="435" w:lineRule="exact"/>
        <w:rPr>
          <w:rFonts w:hint="eastAsia" w:ascii="宋体" w:hAnsi="宋体" w:eastAsia="宋体" w:cs="宋体"/>
          <w:sz w:val="21"/>
          <w:szCs w:val="21"/>
          <w:highlight w:val="none"/>
        </w:rPr>
      </w:pPr>
    </w:p>
    <w:p w14:paraId="6D34EC1E">
      <w:pPr>
        <w:pStyle w:val="6"/>
        <w:ind w:firstLine="0" w:firstLineChars="0"/>
        <w:rPr>
          <w:sz w:val="32"/>
          <w:szCs w:val="32"/>
          <w:highlight w:val="none"/>
        </w:rPr>
      </w:pPr>
    </w:p>
    <w:p w14:paraId="08158DA2">
      <w:pPr>
        <w:pStyle w:val="6"/>
        <w:ind w:firstLine="0" w:firstLineChars="0"/>
        <w:rPr>
          <w:sz w:val="32"/>
          <w:szCs w:val="32"/>
          <w:highlight w:val="none"/>
        </w:rPr>
      </w:pPr>
    </w:p>
    <w:p w14:paraId="520C8F09">
      <w:pPr>
        <w:pStyle w:val="6"/>
        <w:rPr>
          <w:rFonts w:hint="eastAsia"/>
          <w:highlight w:val="none"/>
        </w:rPr>
      </w:pPr>
    </w:p>
    <w:p w14:paraId="460AB8D8">
      <w:pPr>
        <w:pStyle w:val="6"/>
        <w:rPr>
          <w:rFonts w:hint="eastAsia"/>
          <w:highlight w:val="none"/>
        </w:rPr>
      </w:pPr>
    </w:p>
    <w:p w14:paraId="35FB5B22">
      <w:pPr>
        <w:pStyle w:val="6"/>
        <w:rPr>
          <w:rFonts w:hint="eastAsia"/>
          <w:highlight w:val="none"/>
        </w:rPr>
      </w:pPr>
    </w:p>
    <w:p w14:paraId="511BBC5D">
      <w:pPr>
        <w:pStyle w:val="6"/>
        <w:rPr>
          <w:rFonts w:hint="eastAsia"/>
          <w:highlight w:val="none"/>
        </w:rPr>
      </w:pPr>
    </w:p>
    <w:p w14:paraId="208EE718">
      <w:pPr>
        <w:spacing w:line="435" w:lineRule="exact"/>
        <w:rPr>
          <w:rFonts w:hint="eastAsia" w:ascii="宋体" w:hAnsi="宋体" w:eastAsia="宋体" w:cs="宋体"/>
          <w:color w:val="auto"/>
          <w:sz w:val="24"/>
          <w:highlight w:val="none"/>
        </w:rPr>
      </w:pPr>
    </w:p>
    <w:p w14:paraId="05D2D495">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E5B42FF">
      <w:pPr>
        <w:pStyle w:val="21"/>
        <w:rPr>
          <w:rFonts w:hint="eastAsia" w:ascii="宋体" w:hAnsi="宋体" w:eastAsia="宋体" w:cs="宋体"/>
          <w:color w:val="auto"/>
          <w:highlight w:val="none"/>
        </w:rPr>
      </w:pPr>
    </w:p>
    <w:p w14:paraId="6CCB15DE">
      <w:pPr>
        <w:pStyle w:val="21"/>
        <w:rPr>
          <w:rFonts w:hint="eastAsia" w:ascii="宋体" w:hAnsi="宋体" w:eastAsia="宋体" w:cs="宋体"/>
          <w:color w:val="auto"/>
          <w:highlight w:val="none"/>
        </w:rPr>
      </w:pPr>
    </w:p>
    <w:p w14:paraId="2EDF1590">
      <w:pPr>
        <w:pStyle w:val="6"/>
        <w:ind w:firstLine="0" w:firstLineChars="0"/>
        <w:rPr>
          <w:rFonts w:hint="eastAsia" w:ascii="宋体" w:hAnsi="宋体" w:eastAsia="宋体" w:cs="宋体"/>
          <w:color w:val="auto"/>
          <w:sz w:val="32"/>
          <w:szCs w:val="32"/>
          <w:highlight w:val="none"/>
        </w:rPr>
      </w:pPr>
      <w:r>
        <w:rPr>
          <w:rFonts w:hint="eastAsia" w:ascii="宋体" w:hAnsi="宋体" w:eastAsia="宋体" w:cs="宋体"/>
          <w:color w:val="auto"/>
          <w:sz w:val="32"/>
          <w:highlight w:val="none"/>
        </w:rPr>
        <mc:AlternateContent>
          <mc:Choice Requires="wps">
            <w:drawing>
              <wp:anchor distT="0" distB="0" distL="114300" distR="114300" simplePos="0" relativeHeight="251660288" behindDoc="0" locked="0" layoutInCell="1" allowOverlap="1">
                <wp:simplePos x="0" y="0"/>
                <wp:positionH relativeFrom="column">
                  <wp:posOffset>5349240</wp:posOffset>
                </wp:positionH>
                <wp:positionV relativeFrom="paragraph">
                  <wp:posOffset>275590</wp:posOffset>
                </wp:positionV>
                <wp:extent cx="835025" cy="539750"/>
                <wp:effectExtent l="4445" t="4445" r="10795" b="8890"/>
                <wp:wrapNone/>
                <wp:docPr id="5" name="文本框 5"/>
                <wp:cNvGraphicFramePr/>
                <a:graphic xmlns:a="http://schemas.openxmlformats.org/drawingml/2006/main">
                  <a:graphicData uri="http://schemas.microsoft.com/office/word/2010/wordprocessingShape">
                    <wps:wsp>
                      <wps:cNvSpPr txBox="1"/>
                      <wps:spPr>
                        <a:xfrm>
                          <a:off x="5498465" y="1031240"/>
                          <a:ext cx="835025" cy="539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518BB0">
                            <w:pPr>
                              <w:ind w:firstLine="480" w:firstLineChars="100"/>
                              <w:rPr>
                                <w:rFonts w:hint="default" w:eastAsia="宋体"/>
                                <w:sz w:val="48"/>
                                <w:szCs w:val="48"/>
                                <w:lang w:val="en-US" w:eastAsia="zh-CN"/>
                              </w:rPr>
                            </w:pPr>
                            <w:r>
                              <w:rPr>
                                <w:rFonts w:hint="eastAsia"/>
                                <w:sz w:val="48"/>
                                <w:szCs w:val="48"/>
                                <w:lang w:val="en-US" w:eastAsia="zh-CN"/>
                              </w:rPr>
                              <w:t>本</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1.2pt;margin-top:21.7pt;height:42.5pt;width:65.75pt;z-index:251660288;mso-width-relative:page;mso-height-relative:page;" fillcolor="#FFFFFF [3201]" filled="t" stroked="t" coordsize="21600,21600" o:gfxdata="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HaA71/XAAAACgEAAA8AAAAAAAAAAQAgAAAAIgAAAGRycy9kb3ducmV2LnhtbFBLAQIUABQA&#10;AAAIAIdO4kAa3xuPYwIAAMIEAAAOAAAAAAAAAAEAIAAAACYBAABkcnMvZTJvRG9jLnhtbFBLBQYA&#10;AAAABgAGAFkBAAD7BQAAAAA=&#10;">
                <v:fill on="t" focussize="0,0"/>
                <v:stroke weight="0.5pt" color="#000000 [3204]" joinstyle="round"/>
                <v:imagedata o:title=""/>
                <o:lock v:ext="edit" aspectratio="f"/>
                <v:textbox>
                  <w:txbxContent>
                    <w:p w14:paraId="64518BB0">
                      <w:pPr>
                        <w:ind w:firstLine="480" w:firstLineChars="100"/>
                        <w:rPr>
                          <w:rFonts w:hint="default" w:eastAsia="宋体"/>
                          <w:sz w:val="48"/>
                          <w:szCs w:val="48"/>
                          <w:lang w:val="en-US" w:eastAsia="zh-CN"/>
                        </w:rPr>
                      </w:pPr>
                      <w:r>
                        <w:rPr>
                          <w:rFonts w:hint="eastAsia"/>
                          <w:sz w:val="48"/>
                          <w:szCs w:val="48"/>
                          <w:lang w:val="en-US" w:eastAsia="zh-CN"/>
                        </w:rPr>
                        <w:t>本</w:t>
                      </w:r>
                    </w:p>
                  </w:txbxContent>
                </v:textbox>
              </v:shape>
            </w:pict>
          </mc:Fallback>
        </mc:AlternateContent>
      </w:r>
    </w:p>
    <w:p w14:paraId="668EC071">
      <w:pPr>
        <w:pStyle w:val="6"/>
        <w:ind w:firstLine="0" w:firstLineChars="0"/>
        <w:jc w:val="right"/>
        <w:rPr>
          <w:rFonts w:hint="eastAsia" w:ascii="宋体" w:hAnsi="宋体" w:eastAsia="宋体" w:cs="宋体"/>
          <w:b/>
          <w:color w:val="auto"/>
          <w:sz w:val="52"/>
          <w:szCs w:val="52"/>
          <w:highlight w:val="none"/>
          <w:bdr w:val="single" w:color="auto" w:sz="4" w:space="0"/>
        </w:rPr>
      </w:pPr>
    </w:p>
    <w:p w14:paraId="17223093">
      <w:pPr>
        <w:pStyle w:val="6"/>
        <w:ind w:firstLine="0" w:firstLineChars="0"/>
        <w:rPr>
          <w:rFonts w:hint="eastAsia" w:ascii="宋体" w:hAnsi="宋体" w:eastAsia="宋体" w:cs="宋体"/>
          <w:color w:val="auto"/>
          <w:sz w:val="32"/>
          <w:szCs w:val="32"/>
          <w:highlight w:val="none"/>
        </w:rPr>
      </w:pPr>
    </w:p>
    <w:p w14:paraId="553B9448">
      <w:pPr>
        <w:pStyle w:val="6"/>
        <w:ind w:firstLine="640"/>
        <w:rPr>
          <w:rFonts w:hint="eastAsia" w:ascii="宋体" w:hAnsi="宋体" w:eastAsia="宋体" w:cs="宋体"/>
          <w:color w:val="auto"/>
          <w:sz w:val="32"/>
          <w:szCs w:val="32"/>
          <w:highlight w:val="none"/>
        </w:rPr>
      </w:pPr>
    </w:p>
    <w:p w14:paraId="5DA6DF98">
      <w:pPr>
        <w:pStyle w:val="6"/>
        <w:ind w:firstLine="418" w:firstLineChars="58"/>
        <w:rPr>
          <w:rFonts w:hint="eastAsia" w:ascii="宋体" w:hAnsi="宋体" w:eastAsia="宋体" w:cs="宋体"/>
          <w:b/>
          <w:color w:val="auto"/>
          <w:sz w:val="72"/>
          <w:szCs w:val="72"/>
          <w:highlight w:val="none"/>
          <w:u w:val="single"/>
        </w:rPr>
      </w:pPr>
      <w:r>
        <w:rPr>
          <w:rFonts w:hint="eastAsia" w:ascii="宋体" w:hAnsi="宋体" w:eastAsia="宋体" w:cs="宋体"/>
          <w:b/>
          <w:color w:val="auto"/>
          <w:sz w:val="72"/>
          <w:szCs w:val="72"/>
          <w:highlight w:val="none"/>
          <w:u w:val="single"/>
        </w:rPr>
        <w:t xml:space="preserve">                    工程</w:t>
      </w:r>
    </w:p>
    <w:p w14:paraId="7A5F5F2C">
      <w:pPr>
        <w:spacing w:line="360" w:lineRule="auto"/>
        <w:jc w:val="center"/>
        <w:rPr>
          <w:rFonts w:hint="eastAsia" w:ascii="宋体" w:hAnsi="宋体" w:eastAsia="宋体" w:cs="宋体"/>
          <w:b/>
          <w:color w:val="auto"/>
          <w:sz w:val="72"/>
          <w:highlight w:val="none"/>
        </w:rPr>
      </w:pPr>
    </w:p>
    <w:p w14:paraId="0F579993">
      <w:pPr>
        <w:spacing w:line="360" w:lineRule="auto"/>
        <w:jc w:val="center"/>
        <w:rPr>
          <w:rFonts w:hint="eastAsia" w:ascii="宋体" w:hAnsi="宋体" w:eastAsia="宋体" w:cs="宋体"/>
          <w:b/>
          <w:color w:val="auto"/>
          <w:sz w:val="72"/>
          <w:highlight w:val="none"/>
        </w:rPr>
      </w:pPr>
    </w:p>
    <w:p w14:paraId="02D69E29">
      <w:pPr>
        <w:spacing w:line="360" w:lineRule="auto"/>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投标文件</w:t>
      </w:r>
    </w:p>
    <w:p w14:paraId="0124A981">
      <w:pPr>
        <w:spacing w:line="360" w:lineRule="auto"/>
        <w:jc w:val="center"/>
        <w:rPr>
          <w:rFonts w:hint="eastAsia" w:ascii="宋体" w:hAnsi="宋体" w:eastAsia="宋体" w:cs="宋体"/>
          <w:b/>
          <w:color w:val="auto"/>
          <w:sz w:val="48"/>
          <w:highlight w:val="none"/>
        </w:rPr>
      </w:pPr>
    </w:p>
    <w:p w14:paraId="3852DA31">
      <w:pPr>
        <w:spacing w:line="360" w:lineRule="auto"/>
        <w:jc w:val="center"/>
        <w:rPr>
          <w:rFonts w:hint="eastAsia" w:ascii="宋体" w:hAnsi="宋体" w:eastAsia="宋体" w:cs="宋体"/>
          <w:b/>
          <w:color w:val="auto"/>
          <w:sz w:val="48"/>
          <w:highlight w:val="none"/>
        </w:rPr>
      </w:pPr>
    </w:p>
    <w:p w14:paraId="3E8E20F1">
      <w:pPr>
        <w:snapToGrid w:val="0"/>
        <w:spacing w:line="360" w:lineRule="auto"/>
        <w:rPr>
          <w:rFonts w:hint="eastAsia" w:ascii="宋体" w:hAnsi="宋体" w:eastAsia="宋体" w:cs="宋体"/>
          <w:b/>
          <w:color w:val="auto"/>
          <w:sz w:val="28"/>
          <w:highlight w:val="none"/>
        </w:rPr>
      </w:pPr>
    </w:p>
    <w:p w14:paraId="12D8727A">
      <w:pPr>
        <w:snapToGrid w:val="0"/>
        <w:spacing w:line="360" w:lineRule="auto"/>
        <w:rPr>
          <w:rFonts w:hint="eastAsia" w:ascii="宋体" w:hAnsi="宋体" w:eastAsia="宋体" w:cs="宋体"/>
          <w:b/>
          <w:color w:val="auto"/>
          <w:sz w:val="28"/>
          <w:highlight w:val="none"/>
        </w:rPr>
      </w:pPr>
    </w:p>
    <w:p w14:paraId="681CED61">
      <w:pPr>
        <w:snapToGrid w:val="0"/>
        <w:spacing w:line="360" w:lineRule="auto"/>
        <w:rPr>
          <w:rFonts w:hint="eastAsia" w:ascii="宋体" w:hAnsi="宋体" w:eastAsia="宋体" w:cs="宋体"/>
          <w:b/>
          <w:color w:val="auto"/>
          <w:sz w:val="28"/>
          <w:highlight w:val="none"/>
        </w:rPr>
      </w:pPr>
    </w:p>
    <w:p w14:paraId="4AE1953D">
      <w:pPr>
        <w:snapToGrid w:val="0"/>
        <w:spacing w:line="360" w:lineRule="auto"/>
        <w:rPr>
          <w:rFonts w:hint="eastAsia" w:ascii="宋体" w:hAnsi="宋体" w:eastAsia="宋体" w:cs="宋体"/>
          <w:b/>
          <w:color w:val="auto"/>
          <w:sz w:val="30"/>
          <w:highlight w:val="none"/>
          <w:u w:val="single"/>
        </w:rPr>
      </w:pPr>
      <w:r>
        <w:rPr>
          <w:rFonts w:hint="eastAsia" w:ascii="宋体" w:hAnsi="宋体" w:eastAsia="宋体" w:cs="宋体"/>
          <w:b/>
          <w:color w:val="auto"/>
          <w:sz w:val="28"/>
          <w:highlight w:val="none"/>
        </w:rPr>
        <w:t>项目</w:t>
      </w:r>
      <w:r>
        <w:rPr>
          <w:rFonts w:hint="eastAsia" w:ascii="宋体" w:hAnsi="宋体" w:eastAsia="宋体" w:cs="宋体"/>
          <w:b/>
          <w:color w:val="auto"/>
          <w:sz w:val="30"/>
          <w:highlight w:val="none"/>
        </w:rPr>
        <w:t>名称：</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ab/>
      </w:r>
    </w:p>
    <w:p w14:paraId="540E08BB">
      <w:pPr>
        <w:snapToGrid w:val="0"/>
        <w:spacing w:line="360" w:lineRule="auto"/>
        <w:rPr>
          <w:rFonts w:hint="eastAsia" w:ascii="宋体" w:hAnsi="宋体" w:eastAsia="宋体" w:cs="宋体"/>
          <w:b/>
          <w:color w:val="auto"/>
          <w:sz w:val="30"/>
          <w:highlight w:val="none"/>
          <w:u w:val="single"/>
        </w:rPr>
      </w:pPr>
      <w:r>
        <w:rPr>
          <w:rFonts w:hint="eastAsia" w:ascii="宋体" w:hAnsi="宋体" w:eastAsia="宋体" w:cs="宋体"/>
          <w:b/>
          <w:color w:val="auto"/>
          <w:sz w:val="30"/>
          <w:highlight w:val="none"/>
        </w:rPr>
        <w:t>投标文件内容：</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rPr>
        <w:tab/>
      </w:r>
    </w:p>
    <w:p w14:paraId="755BE48C">
      <w:pPr>
        <w:snapToGrid w:val="0"/>
        <w:spacing w:line="360" w:lineRule="auto"/>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投标人：</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（盖公章）</w:t>
      </w:r>
    </w:p>
    <w:p w14:paraId="154C84D0">
      <w:pPr>
        <w:snapToGrid w:val="0"/>
        <w:spacing w:line="360" w:lineRule="auto"/>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法定代表人或</w:t>
      </w:r>
      <w:r>
        <w:rPr>
          <w:rFonts w:hint="eastAsia" w:ascii="宋体" w:hAnsi="宋体" w:eastAsia="宋体" w:cs="宋体"/>
          <w:b/>
          <w:color w:val="auto"/>
          <w:sz w:val="30"/>
          <w:highlight w:val="none"/>
          <w:lang w:val="en-US" w:eastAsia="zh-CN"/>
        </w:rPr>
        <w:t>被授权代表</w:t>
      </w:r>
      <w:r>
        <w:rPr>
          <w:rFonts w:hint="eastAsia" w:ascii="宋体" w:hAnsi="宋体" w:eastAsia="宋体" w:cs="宋体"/>
          <w:b/>
          <w:color w:val="auto"/>
          <w:sz w:val="30"/>
          <w:highlight w:val="none"/>
        </w:rPr>
        <w:t>：</w:t>
      </w:r>
      <w:r>
        <w:rPr>
          <w:rFonts w:hint="eastAsia" w:ascii="宋体" w:hAnsi="宋体" w:eastAsia="宋体" w:cs="宋体"/>
          <w:b/>
          <w:color w:val="auto"/>
          <w:sz w:val="30"/>
          <w:highlight w:val="none"/>
          <w:u w:val="single"/>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（签字或盖章）</w:t>
      </w:r>
    </w:p>
    <w:p w14:paraId="617561E9">
      <w:pPr>
        <w:snapToGrid w:val="0"/>
        <w:spacing w:before="480" w:line="360" w:lineRule="auto"/>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日期： 年 月 日</w:t>
      </w:r>
    </w:p>
    <w:p w14:paraId="6D27D4EB">
      <w:pPr>
        <w:rPr>
          <w:rFonts w:hint="eastAsia" w:ascii="宋体" w:hAnsi="宋体" w:eastAsia="宋体" w:cs="宋体"/>
          <w:b/>
          <w:color w:val="auto"/>
          <w:sz w:val="36"/>
          <w:szCs w:val="36"/>
          <w:highlight w:val="none"/>
        </w:rPr>
      </w:pPr>
    </w:p>
    <w:p w14:paraId="796D4E25">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一、投标（明标</w:t>
      </w:r>
      <w:r>
        <w:rPr>
          <w:rFonts w:hint="eastAsia" w:ascii="宋体" w:hAnsi="宋体" w:eastAsia="宋体" w:cs="宋体"/>
          <w:b/>
          <w:bCs/>
          <w:color w:val="auto"/>
          <w:sz w:val="36"/>
          <w:szCs w:val="36"/>
          <w:highlight w:val="none"/>
          <w:lang w:eastAsia="zh-CN"/>
        </w:rPr>
        <w:t>明</w:t>
      </w:r>
      <w:r>
        <w:rPr>
          <w:rFonts w:hint="eastAsia" w:ascii="宋体" w:hAnsi="宋体" w:eastAsia="宋体" w:cs="宋体"/>
          <w:b/>
          <w:bCs/>
          <w:color w:val="auto"/>
          <w:sz w:val="36"/>
          <w:szCs w:val="36"/>
          <w:highlight w:val="none"/>
        </w:rPr>
        <w:t>投）承诺书</w:t>
      </w:r>
    </w:p>
    <w:p w14:paraId="4A67D492">
      <w:pPr>
        <w:jc w:val="center"/>
        <w:rPr>
          <w:rFonts w:hint="eastAsia" w:ascii="宋体" w:hAnsi="宋体" w:eastAsia="宋体" w:cs="宋体"/>
          <w:b/>
          <w:bCs/>
          <w:color w:val="auto"/>
          <w:sz w:val="10"/>
          <w:szCs w:val="10"/>
          <w:highlight w:val="none"/>
        </w:rPr>
      </w:pPr>
      <w:r>
        <w:rPr>
          <w:rFonts w:hint="eastAsia" w:ascii="宋体" w:hAnsi="宋体" w:eastAsia="宋体" w:cs="宋体"/>
          <w:b/>
          <w:bCs/>
          <w:color w:val="auto"/>
          <w:sz w:val="10"/>
          <w:szCs w:val="10"/>
          <w:highlight w:val="none"/>
        </w:rPr>
        <w:t xml:space="preserve"> </w:t>
      </w:r>
    </w:p>
    <w:p w14:paraId="3C730CC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cs="宋体"/>
          <w:color w:val="auto"/>
          <w:sz w:val="24"/>
          <w:highlight w:val="none"/>
          <w:u w:val="single"/>
          <w:lang w:eastAsia="zh-CN"/>
        </w:rPr>
        <w:t>无锡市机关幼儿园</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招标人）：</w:t>
      </w:r>
    </w:p>
    <w:p w14:paraId="119872E8">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我单位已认真研究和计算招标所提供的所有资料，对招标公告和招标文件所有要求均响应和承诺，若我单位中标，我方保证在明标总价内完成招标文件所规定的全部内容。否则，愿意接受各主管部门依法作出的其他处罚。</w:t>
      </w:r>
    </w:p>
    <w:p w14:paraId="0BEDDFC0">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若我单位中标，我方保证不以任何形式转包给其他单位，保证项目负责人和项目部全体成员到位。如有转包给其他单位或临时拼凑的队伍进行实施的情况，招标人有权终止施工合同，并且愿承担由此给招标人造成的一切经济损失。</w:t>
      </w:r>
    </w:p>
    <w:p w14:paraId="5D045114">
      <w:pPr>
        <w:spacing w:line="500" w:lineRule="exact"/>
        <w:ind w:firstLine="555"/>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本公司递交的申请材料内容没有隐瞒、虚假、伪造等弄虚作假行为；我公司未处于责令停业、投标资格被取消或者财产被接管、冻结和破产状态；企业没有因骗取中标或者严重违约以及发生重大工程质量、安全事故、行贿犯罪及其他违法违约等问题，被有关部门暂停投标资格并在暂停期内的。</w:t>
      </w:r>
    </w:p>
    <w:p w14:paraId="76F187E3">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如承诺虚假，本公司愿意承担因上述承诺不真实引起的经济、法律责任（包括：中标后，你方有权单方面中止合同，并要求我方赔偿经济损失；</w:t>
      </w:r>
    </w:p>
    <w:p w14:paraId="5CD8CD65">
      <w:pPr>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4DB495C0">
      <w:pPr>
        <w:ind w:firstLine="480" w:firstLineChars="200"/>
        <w:jc w:val="left"/>
        <w:rPr>
          <w:rFonts w:hint="eastAsia" w:ascii="宋体" w:hAnsi="宋体" w:eastAsia="宋体" w:cs="宋体"/>
          <w:color w:val="auto"/>
          <w:sz w:val="24"/>
          <w:highlight w:val="none"/>
        </w:rPr>
      </w:pPr>
    </w:p>
    <w:p w14:paraId="5E312871">
      <w:pPr>
        <w:spacing w:line="600" w:lineRule="auto"/>
        <w:ind w:firstLine="2160" w:firstLineChars="9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投  标  人：                       （盖章）</w:t>
      </w:r>
    </w:p>
    <w:p w14:paraId="3CA75865">
      <w:pPr>
        <w:spacing w:line="600" w:lineRule="auto"/>
        <w:ind w:firstLine="2280" w:firstLineChars="9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法人代表或被授权人：               （签字）</w:t>
      </w:r>
    </w:p>
    <w:p w14:paraId="605D3048">
      <w:pPr>
        <w:spacing w:line="60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日期：    年    月   日</w:t>
      </w:r>
    </w:p>
    <w:p w14:paraId="263BE5D8">
      <w:pPr>
        <w:jc w:val="center"/>
        <w:rPr>
          <w:rFonts w:hint="eastAsia" w:ascii="宋体" w:hAnsi="宋体" w:eastAsia="宋体" w:cs="宋体"/>
          <w:b/>
          <w:color w:val="auto"/>
          <w:sz w:val="36"/>
          <w:szCs w:val="36"/>
          <w:highlight w:val="none"/>
        </w:rPr>
      </w:pPr>
    </w:p>
    <w:p w14:paraId="3262373B">
      <w:pPr>
        <w:jc w:val="center"/>
        <w:rPr>
          <w:rFonts w:hint="eastAsia" w:ascii="宋体" w:hAnsi="宋体" w:eastAsia="宋体" w:cs="宋体"/>
          <w:b/>
          <w:color w:val="auto"/>
          <w:sz w:val="36"/>
          <w:szCs w:val="36"/>
          <w:highlight w:val="none"/>
        </w:rPr>
      </w:pPr>
    </w:p>
    <w:p w14:paraId="0BCBD83C">
      <w:pPr>
        <w:pStyle w:val="2"/>
        <w:rPr>
          <w:rFonts w:hint="eastAsia" w:ascii="宋体" w:hAnsi="宋体" w:eastAsia="宋体" w:cs="宋体"/>
          <w:b/>
          <w:color w:val="auto"/>
          <w:sz w:val="36"/>
          <w:szCs w:val="36"/>
          <w:highlight w:val="none"/>
        </w:rPr>
      </w:pPr>
    </w:p>
    <w:p w14:paraId="4C971C81">
      <w:pPr>
        <w:pStyle w:val="3"/>
        <w:rPr>
          <w:rFonts w:hint="eastAsia"/>
          <w:highlight w:val="none"/>
        </w:rPr>
      </w:pPr>
    </w:p>
    <w:p w14:paraId="70851C9D">
      <w:pPr>
        <w:jc w:val="center"/>
        <w:rPr>
          <w:rFonts w:hint="eastAsia" w:ascii="宋体" w:hAnsi="宋体" w:eastAsia="宋体" w:cs="宋体"/>
          <w:b/>
          <w:color w:val="auto"/>
          <w:sz w:val="36"/>
          <w:szCs w:val="36"/>
          <w:highlight w:val="none"/>
        </w:rPr>
      </w:pPr>
    </w:p>
    <w:p w14:paraId="3086C6A7">
      <w:pPr>
        <w:pStyle w:val="2"/>
        <w:rPr>
          <w:rFonts w:hint="eastAsia"/>
        </w:rPr>
      </w:pPr>
    </w:p>
    <w:p w14:paraId="6DFA5001">
      <w:pPr>
        <w:pStyle w:val="2"/>
        <w:rPr>
          <w:rFonts w:hint="eastAsia" w:ascii="宋体" w:hAnsi="宋体" w:eastAsia="宋体" w:cs="宋体"/>
          <w:b/>
          <w:color w:val="auto"/>
          <w:sz w:val="36"/>
          <w:szCs w:val="36"/>
          <w:highlight w:val="none"/>
        </w:rPr>
      </w:pPr>
    </w:p>
    <w:p w14:paraId="6200BD28">
      <w:pPr>
        <w:ind w:right="18"/>
        <w:jc w:val="center"/>
        <w:outlineLvl w:val="0"/>
        <w:rPr>
          <w:rFonts w:ascii="Arial" w:hAnsi="Arial" w:cs="Arial"/>
          <w:b/>
          <w:bCs/>
          <w:sz w:val="30"/>
          <w:highlight w:val="none"/>
        </w:rPr>
      </w:pPr>
      <w:r>
        <w:rPr>
          <w:rFonts w:hint="eastAsia" w:cs="宋体"/>
          <w:b/>
          <w:bCs/>
          <w:sz w:val="36"/>
          <w:szCs w:val="36"/>
          <w:highlight w:val="none"/>
        </w:rPr>
        <w:t>二、</w:t>
      </w:r>
      <w:r>
        <w:rPr>
          <w:rFonts w:hint="eastAsia" w:ascii="宋体" w:hAnsi="宋体" w:cs="宋体"/>
          <w:b/>
          <w:bCs/>
          <w:sz w:val="36"/>
          <w:szCs w:val="36"/>
          <w:highlight w:val="none"/>
        </w:rPr>
        <w:t>确保工程质量不非法分包不违法转包承诺书</w:t>
      </w:r>
    </w:p>
    <w:p w14:paraId="04851146">
      <w:pPr>
        <w:spacing w:line="360" w:lineRule="auto"/>
        <w:rPr>
          <w:rFonts w:hint="eastAsia" w:ascii="Arial" w:hAnsi="Arial" w:cs="Arial"/>
          <w:sz w:val="24"/>
          <w:highlight w:val="none"/>
        </w:rPr>
      </w:pPr>
    </w:p>
    <w:p w14:paraId="2EF72FC3">
      <w:pPr>
        <w:spacing w:line="360" w:lineRule="auto"/>
        <w:rPr>
          <w:rFonts w:hint="eastAsia" w:ascii="Arial" w:hAnsi="Arial" w:eastAsia="宋体" w:cs="Arial"/>
          <w:b/>
          <w:sz w:val="24"/>
          <w:highlight w:val="none"/>
          <w:u w:val="single"/>
          <w:lang w:eastAsia="zh-CN"/>
        </w:rPr>
      </w:pPr>
      <w:r>
        <w:rPr>
          <w:rFonts w:hint="eastAsia" w:ascii="Arial" w:hAnsi="Arial" w:cs="Arial"/>
          <w:sz w:val="24"/>
          <w:highlight w:val="none"/>
        </w:rPr>
        <w:t>致：</w:t>
      </w:r>
      <w:r>
        <w:rPr>
          <w:rFonts w:hint="eastAsia" w:ascii="Arial" w:hAnsi="Arial" w:cs="Arial"/>
          <w:sz w:val="24"/>
          <w:highlight w:val="none"/>
          <w:u w:val="single"/>
          <w:lang w:eastAsia="zh-CN"/>
        </w:rPr>
        <w:t>无锡市机关幼儿园</w:t>
      </w:r>
    </w:p>
    <w:p w14:paraId="6FFABF0C">
      <w:pPr>
        <w:spacing w:line="360" w:lineRule="auto"/>
        <w:rPr>
          <w:rFonts w:ascii="Arial" w:hAnsi="Arial" w:cs="Arial"/>
          <w:b/>
          <w:sz w:val="24"/>
          <w:highlight w:val="none"/>
          <w:u w:val="single"/>
        </w:rPr>
      </w:pPr>
    </w:p>
    <w:p w14:paraId="667652CF">
      <w:pPr>
        <w:adjustRightInd w:val="0"/>
        <w:snapToGrid w:val="0"/>
        <w:spacing w:line="360" w:lineRule="auto"/>
        <w:ind w:right="-51" w:firstLine="480" w:firstLineChars="200"/>
        <w:rPr>
          <w:rFonts w:ascii="宋体" w:cs="宋体"/>
          <w:sz w:val="24"/>
          <w:highlight w:val="none"/>
        </w:rPr>
      </w:pPr>
      <w:r>
        <w:rPr>
          <w:rFonts w:hint="eastAsia" w:ascii="宋体" w:hAnsi="宋体" w:cs="宋体"/>
          <w:sz w:val="24"/>
          <w:highlight w:val="none"/>
        </w:rPr>
        <w:t>我单位</w:t>
      </w:r>
      <w:r>
        <w:rPr>
          <w:rFonts w:hint="eastAsia" w:ascii="宋体" w:hAnsi="宋体" w:cs="宋体"/>
          <w:b/>
          <w:bCs/>
          <w:sz w:val="24"/>
          <w:highlight w:val="none"/>
          <w:u w:val="single"/>
          <w:lang w:eastAsia="zh-CN"/>
        </w:rPr>
        <w:t xml:space="preserve">无锡市机关幼儿园幼儿活动室地砖更换项目 </w:t>
      </w:r>
      <w:r>
        <w:rPr>
          <w:rFonts w:hint="eastAsia" w:ascii="宋体" w:hAnsi="宋体" w:cs="宋体"/>
          <w:sz w:val="24"/>
          <w:highlight w:val="none"/>
        </w:rPr>
        <w:t>招标中若有幸中标，在这项工程实施过程中，我们除响应招标文件的所有条款，认真履行合同规定的各项义务，并郑重承诺：</w:t>
      </w:r>
    </w:p>
    <w:p w14:paraId="4C00D4F7">
      <w:pPr>
        <w:spacing w:line="500" w:lineRule="exact"/>
        <w:ind w:firstLine="555"/>
        <w:rPr>
          <w:rFonts w:ascii="宋体" w:cs="宋体"/>
          <w:sz w:val="24"/>
          <w:highlight w:val="none"/>
        </w:rPr>
      </w:pPr>
      <w:r>
        <w:rPr>
          <w:rFonts w:hint="eastAsia" w:ascii="宋体" w:hAnsi="宋体" w:cs="宋体"/>
          <w:sz w:val="24"/>
          <w:highlight w:val="none"/>
        </w:rPr>
        <w:t>在此项工程施工过程中，我单位一定科学计划、精心组织，确保工期和质量，并保证不非法分包、不违法转包中标工程，并随时接受业主及其代表监督。在工程实施阶段，我单位保证对本工程不进行非法分包。若因特殊原因确需调整，必须报经业主及其代表批准同意，否则，应视为我单位非法分包行为。</w:t>
      </w:r>
    </w:p>
    <w:p w14:paraId="6DBBA003">
      <w:pPr>
        <w:spacing w:line="500" w:lineRule="exact"/>
        <w:ind w:firstLine="555"/>
        <w:rPr>
          <w:rFonts w:ascii="宋体" w:cs="宋体"/>
          <w:sz w:val="24"/>
          <w:highlight w:val="none"/>
        </w:rPr>
      </w:pPr>
      <w:r>
        <w:rPr>
          <w:rFonts w:hint="eastAsia" w:ascii="宋体" w:hAnsi="宋体" w:cs="宋体"/>
          <w:sz w:val="24"/>
          <w:highlight w:val="none"/>
        </w:rPr>
        <w:t>若我单位在项目实施过程中违背上述承诺，出现非法分包或违法转包等行为，我单位甘愿接受处罚，无条件撤出现场，并放弃二年投标资格。</w:t>
      </w:r>
    </w:p>
    <w:p w14:paraId="57442CB0">
      <w:pPr>
        <w:spacing w:line="360" w:lineRule="auto"/>
        <w:rPr>
          <w:rFonts w:ascii="Arial" w:hAnsi="Arial" w:cs="Arial"/>
          <w:sz w:val="24"/>
          <w:highlight w:val="none"/>
        </w:rPr>
      </w:pPr>
    </w:p>
    <w:p w14:paraId="5687E8E7">
      <w:pPr>
        <w:spacing w:line="360" w:lineRule="auto"/>
        <w:rPr>
          <w:rFonts w:ascii="Arial" w:hAnsi="Arial" w:cs="Arial"/>
          <w:sz w:val="24"/>
          <w:highlight w:val="none"/>
        </w:rPr>
      </w:pPr>
    </w:p>
    <w:p w14:paraId="674E2B3C">
      <w:pPr>
        <w:wordWrap w:val="0"/>
        <w:spacing w:line="360" w:lineRule="auto"/>
        <w:jc w:val="center"/>
        <w:rPr>
          <w:rFonts w:ascii="Arial" w:hAnsi="Arial" w:cs="Arial"/>
          <w:sz w:val="24"/>
          <w:highlight w:val="none"/>
          <w:u w:val="single"/>
        </w:rPr>
      </w:pPr>
      <w:r>
        <w:rPr>
          <w:rFonts w:hint="eastAsia" w:ascii="Arial" w:hAnsi="Arial" w:cs="Arial"/>
          <w:sz w:val="24"/>
          <w:highlight w:val="none"/>
        </w:rPr>
        <w:t xml:space="preserve">                                  单位：</w:t>
      </w:r>
      <w:r>
        <w:rPr>
          <w:rFonts w:ascii="Arial" w:hAnsi="Arial" w:cs="Arial"/>
          <w:sz w:val="24"/>
          <w:highlight w:val="none"/>
          <w:u w:val="single"/>
        </w:rPr>
        <w:t xml:space="preserve">                </w:t>
      </w:r>
      <w:r>
        <w:rPr>
          <w:rFonts w:hint="eastAsia" w:ascii="Arial" w:hAnsi="Arial" w:cs="Arial"/>
          <w:sz w:val="24"/>
          <w:highlight w:val="none"/>
          <w:u w:val="single"/>
        </w:rPr>
        <w:t xml:space="preserve">  </w:t>
      </w:r>
      <w:r>
        <w:rPr>
          <w:rFonts w:ascii="Arial" w:hAnsi="Arial" w:cs="Arial"/>
          <w:sz w:val="24"/>
          <w:highlight w:val="none"/>
          <w:u w:val="single"/>
        </w:rPr>
        <w:t xml:space="preserve">  </w:t>
      </w:r>
      <w:r>
        <w:rPr>
          <w:rFonts w:hint="eastAsia" w:ascii="Arial" w:hAnsi="Arial" w:cs="Arial"/>
          <w:sz w:val="24"/>
          <w:highlight w:val="none"/>
          <w:u w:val="single"/>
        </w:rPr>
        <w:t xml:space="preserve"> （盖章）</w:t>
      </w:r>
    </w:p>
    <w:p w14:paraId="22D03951">
      <w:pPr>
        <w:spacing w:line="360" w:lineRule="auto"/>
        <w:jc w:val="center"/>
        <w:rPr>
          <w:rFonts w:ascii="Arial" w:hAnsi="Arial" w:cs="Arial"/>
          <w:sz w:val="24"/>
          <w:highlight w:val="none"/>
        </w:rPr>
      </w:pPr>
    </w:p>
    <w:p w14:paraId="0CA2848A">
      <w:pPr>
        <w:spacing w:line="360" w:lineRule="auto"/>
        <w:jc w:val="center"/>
        <w:rPr>
          <w:rFonts w:ascii="Arial" w:hAnsi="Arial" w:cs="Arial"/>
          <w:sz w:val="24"/>
          <w:highlight w:val="none"/>
          <w:u w:val="single"/>
        </w:rPr>
      </w:pPr>
      <w:r>
        <w:rPr>
          <w:rFonts w:ascii="Arial" w:hAnsi="Arial" w:cs="Arial"/>
          <w:sz w:val="24"/>
          <w:highlight w:val="none"/>
        </w:rPr>
        <w:t xml:space="preserve">                                 </w:t>
      </w:r>
      <w:r>
        <w:rPr>
          <w:rFonts w:hint="eastAsia" w:ascii="Arial" w:hAnsi="Arial" w:cs="Arial"/>
          <w:sz w:val="24"/>
          <w:highlight w:val="none"/>
        </w:rPr>
        <w:t xml:space="preserve"> 法定代表人：</w:t>
      </w:r>
      <w:r>
        <w:rPr>
          <w:rFonts w:ascii="Arial" w:hAnsi="Arial" w:cs="Arial"/>
          <w:sz w:val="24"/>
          <w:highlight w:val="none"/>
          <w:u w:val="single"/>
        </w:rPr>
        <w:t xml:space="preserve">         </w:t>
      </w:r>
      <w:r>
        <w:rPr>
          <w:rFonts w:hint="eastAsia" w:ascii="Arial" w:hAnsi="Arial" w:cs="Arial"/>
          <w:sz w:val="24"/>
          <w:highlight w:val="none"/>
          <w:u w:val="single"/>
        </w:rPr>
        <w:t xml:space="preserve">  </w:t>
      </w:r>
      <w:r>
        <w:rPr>
          <w:rFonts w:hint="eastAsia" w:ascii="Arial" w:hAnsi="Arial" w:cs="Arial"/>
          <w:bCs/>
          <w:sz w:val="24"/>
          <w:highlight w:val="none"/>
          <w:u w:val="single"/>
        </w:rPr>
        <w:t>（</w:t>
      </w:r>
      <w:r>
        <w:rPr>
          <w:rFonts w:hint="eastAsia" w:ascii="Arial" w:hAnsi="Arial" w:cs="Arial"/>
          <w:bCs/>
          <w:spacing w:val="4"/>
          <w:sz w:val="24"/>
          <w:highlight w:val="none"/>
          <w:u w:val="single"/>
          <w:lang w:val="en-US" w:eastAsia="zh-CN"/>
        </w:rPr>
        <w:t>签字或盖章</w:t>
      </w:r>
      <w:r>
        <w:rPr>
          <w:rFonts w:hint="eastAsia" w:ascii="Arial" w:hAnsi="Arial" w:cs="Arial"/>
          <w:bCs/>
          <w:sz w:val="24"/>
          <w:highlight w:val="none"/>
          <w:u w:val="single"/>
        </w:rPr>
        <w:t>）</w:t>
      </w:r>
    </w:p>
    <w:p w14:paraId="08732C26">
      <w:pPr>
        <w:spacing w:line="360" w:lineRule="auto"/>
        <w:jc w:val="right"/>
        <w:rPr>
          <w:rFonts w:ascii="Arial" w:hAnsi="Arial" w:cs="Arial"/>
          <w:sz w:val="24"/>
          <w:highlight w:val="none"/>
        </w:rPr>
      </w:pPr>
    </w:p>
    <w:p w14:paraId="73E442F8">
      <w:pPr>
        <w:spacing w:line="360" w:lineRule="auto"/>
        <w:jc w:val="right"/>
        <w:rPr>
          <w:rFonts w:ascii="Arial" w:hAnsi="Arial" w:cs="Arial"/>
          <w:sz w:val="24"/>
          <w:highlight w:val="none"/>
        </w:rPr>
      </w:pPr>
      <w:r>
        <w:rPr>
          <w:rFonts w:hint="eastAsia" w:ascii="Arial" w:hAnsi="Arial" w:cs="Arial"/>
          <w:sz w:val="24"/>
          <w:highlight w:val="none"/>
        </w:rPr>
        <w:t>年</w:t>
      </w:r>
      <w:r>
        <w:rPr>
          <w:rFonts w:ascii="Arial" w:hAnsi="Arial" w:cs="Arial"/>
          <w:sz w:val="24"/>
          <w:highlight w:val="none"/>
        </w:rPr>
        <w:t xml:space="preserve">  </w:t>
      </w:r>
      <w:r>
        <w:rPr>
          <w:rFonts w:hint="eastAsia" w:ascii="Arial" w:hAnsi="Arial" w:cs="Arial"/>
          <w:sz w:val="24"/>
          <w:highlight w:val="none"/>
        </w:rPr>
        <w:t>月</w:t>
      </w:r>
      <w:r>
        <w:rPr>
          <w:rFonts w:ascii="Arial" w:hAnsi="Arial" w:cs="Arial"/>
          <w:sz w:val="24"/>
          <w:highlight w:val="none"/>
        </w:rPr>
        <w:t xml:space="preserve">  </w:t>
      </w:r>
      <w:r>
        <w:rPr>
          <w:rFonts w:hint="eastAsia" w:ascii="Arial" w:hAnsi="Arial" w:cs="Arial"/>
          <w:sz w:val="24"/>
          <w:highlight w:val="none"/>
        </w:rPr>
        <w:t>日</w:t>
      </w:r>
    </w:p>
    <w:p w14:paraId="0CE990D8">
      <w:pPr>
        <w:jc w:val="center"/>
        <w:rPr>
          <w:rFonts w:ascii="Times New Roman" w:hAnsi="Times New Roman"/>
          <w:b/>
          <w:sz w:val="36"/>
          <w:szCs w:val="36"/>
          <w:highlight w:val="none"/>
        </w:rPr>
      </w:pPr>
    </w:p>
    <w:p w14:paraId="19430797">
      <w:pPr>
        <w:jc w:val="center"/>
        <w:rPr>
          <w:rFonts w:hint="eastAsia" w:ascii="宋体" w:hAnsi="宋体" w:eastAsia="宋体" w:cs="宋体"/>
          <w:b/>
          <w:color w:val="auto"/>
          <w:sz w:val="36"/>
          <w:szCs w:val="36"/>
          <w:highlight w:val="none"/>
        </w:rPr>
      </w:pPr>
    </w:p>
    <w:p w14:paraId="2B8A9B14">
      <w:pPr>
        <w:jc w:val="center"/>
        <w:rPr>
          <w:rFonts w:hint="eastAsia" w:ascii="宋体" w:hAnsi="宋体" w:eastAsia="宋体" w:cs="宋体"/>
          <w:b/>
          <w:color w:val="auto"/>
          <w:sz w:val="36"/>
          <w:szCs w:val="36"/>
          <w:highlight w:val="none"/>
        </w:rPr>
      </w:pPr>
    </w:p>
    <w:p w14:paraId="0F117D41">
      <w:pPr>
        <w:jc w:val="center"/>
        <w:rPr>
          <w:rFonts w:hint="eastAsia" w:ascii="宋体" w:hAnsi="宋体" w:eastAsia="宋体" w:cs="宋体"/>
          <w:b/>
          <w:color w:val="auto"/>
          <w:sz w:val="36"/>
          <w:szCs w:val="36"/>
          <w:highlight w:val="none"/>
        </w:rPr>
      </w:pPr>
    </w:p>
    <w:p w14:paraId="721B1C4A">
      <w:pPr>
        <w:jc w:val="center"/>
        <w:rPr>
          <w:rFonts w:hint="eastAsia" w:ascii="宋体" w:hAnsi="宋体" w:eastAsia="宋体" w:cs="宋体"/>
          <w:b/>
          <w:color w:val="auto"/>
          <w:sz w:val="36"/>
          <w:szCs w:val="36"/>
          <w:highlight w:val="none"/>
        </w:rPr>
      </w:pPr>
    </w:p>
    <w:p w14:paraId="51AD6002">
      <w:pPr>
        <w:pStyle w:val="21"/>
        <w:rPr>
          <w:rFonts w:hint="eastAsia" w:ascii="宋体" w:hAnsi="宋体" w:eastAsia="宋体" w:cs="宋体"/>
          <w:b/>
          <w:color w:val="auto"/>
          <w:sz w:val="36"/>
          <w:szCs w:val="36"/>
          <w:highlight w:val="none"/>
        </w:rPr>
      </w:pPr>
    </w:p>
    <w:p w14:paraId="1AA08FC0">
      <w:pPr>
        <w:pStyle w:val="21"/>
        <w:rPr>
          <w:rFonts w:hint="eastAsia" w:ascii="宋体" w:hAnsi="宋体" w:eastAsia="宋体" w:cs="宋体"/>
          <w:b/>
          <w:color w:val="auto"/>
          <w:sz w:val="36"/>
          <w:szCs w:val="36"/>
          <w:highlight w:val="none"/>
        </w:rPr>
      </w:pPr>
    </w:p>
    <w:p w14:paraId="32839BFF">
      <w:pPr>
        <w:pStyle w:val="21"/>
        <w:rPr>
          <w:rFonts w:hint="eastAsia" w:ascii="宋体" w:hAnsi="宋体" w:eastAsia="宋体" w:cs="宋体"/>
          <w:b/>
          <w:color w:val="auto"/>
          <w:sz w:val="36"/>
          <w:szCs w:val="36"/>
          <w:highlight w:val="none"/>
        </w:rPr>
      </w:pPr>
    </w:p>
    <w:p w14:paraId="26EF0635">
      <w:pPr>
        <w:jc w:val="center"/>
        <w:rPr>
          <w:rFonts w:hint="eastAsia" w:ascii="宋体" w:hAnsi="宋体" w:eastAsia="宋体" w:cs="宋体"/>
          <w:b/>
          <w:color w:val="auto"/>
          <w:sz w:val="36"/>
          <w:szCs w:val="36"/>
          <w:highlight w:val="none"/>
        </w:rPr>
      </w:pPr>
    </w:p>
    <w:p w14:paraId="31A23F8F">
      <w:pPr>
        <w:spacing w:line="500" w:lineRule="exact"/>
        <w:jc w:val="center"/>
        <w:rPr>
          <w:rFonts w:hint="eastAsia" w:ascii="宋体" w:hAnsi="宋体"/>
          <w:b/>
          <w:bCs/>
          <w:sz w:val="36"/>
          <w:szCs w:val="36"/>
          <w:highlight w:val="none"/>
        </w:rPr>
      </w:pPr>
      <w:r>
        <w:rPr>
          <w:rFonts w:hint="eastAsia" w:ascii="宋体" w:hAnsi="宋体"/>
          <w:b/>
          <w:bCs/>
          <w:sz w:val="36"/>
          <w:szCs w:val="36"/>
          <w:highlight w:val="none"/>
          <w:lang w:eastAsia="zh-CN"/>
        </w:rPr>
        <w:t>三、</w:t>
      </w:r>
      <w:r>
        <w:rPr>
          <w:rFonts w:hint="eastAsia" w:ascii="宋体" w:hAnsi="宋体"/>
          <w:b/>
          <w:bCs/>
          <w:sz w:val="36"/>
          <w:szCs w:val="36"/>
          <w:highlight w:val="none"/>
        </w:rPr>
        <w:t>建设工程农民工工资支付承诺书</w:t>
      </w:r>
    </w:p>
    <w:p w14:paraId="6D2CBE5C">
      <w:pPr>
        <w:spacing w:line="360" w:lineRule="auto"/>
        <w:ind w:left="1079" w:leftChars="514" w:firstLine="225" w:firstLineChars="94"/>
        <w:rPr>
          <w:rFonts w:hint="eastAsia" w:ascii="宋体" w:hAnsi="宋体"/>
          <w:sz w:val="24"/>
          <w:highlight w:val="none"/>
        </w:rPr>
      </w:pPr>
    </w:p>
    <w:p w14:paraId="70BAFEEB">
      <w:pPr>
        <w:spacing w:line="360" w:lineRule="auto"/>
        <w:ind w:left="237" w:leftChars="113" w:firstLine="463" w:firstLineChars="193"/>
        <w:rPr>
          <w:rFonts w:hint="eastAsia" w:ascii="宋体" w:hAnsi="宋体"/>
          <w:sz w:val="24"/>
          <w:highlight w:val="none"/>
        </w:rPr>
      </w:pPr>
      <w:r>
        <w:rPr>
          <w:rFonts w:hint="eastAsia" w:ascii="宋体" w:hAnsi="宋体"/>
          <w:sz w:val="24"/>
          <w:highlight w:val="none"/>
        </w:rPr>
        <w:t>根据《中华人民共和国劳动</w:t>
      </w:r>
      <w:r>
        <w:rPr>
          <w:rFonts w:hint="eastAsia" w:ascii="宋体" w:hAnsi="宋体"/>
          <w:sz w:val="24"/>
          <w:highlight w:val="none"/>
          <w:lang w:val="en-US" w:eastAsia="zh-CN"/>
        </w:rPr>
        <w:t>合同法</w:t>
      </w:r>
      <w:r>
        <w:rPr>
          <w:rFonts w:hint="eastAsia" w:ascii="宋体" w:hAnsi="宋体"/>
          <w:sz w:val="24"/>
          <w:highlight w:val="none"/>
        </w:rPr>
        <w:t>》之规定，我方现就农民工工资支付事宜郑重承诺如下：</w:t>
      </w:r>
    </w:p>
    <w:p w14:paraId="01AD2682">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一、我方是本工程农民工管理的责任人，全面负责施工过程中农民工的管理、用工合同管理</w:t>
      </w:r>
      <w:r>
        <w:rPr>
          <w:rFonts w:hint="eastAsia" w:ascii="宋体" w:hAnsi="宋体"/>
          <w:sz w:val="24"/>
          <w:highlight w:val="none"/>
          <w:lang w:eastAsia="zh-CN"/>
        </w:rPr>
        <w:t>和农民工工资</w:t>
      </w:r>
      <w:r>
        <w:rPr>
          <w:rFonts w:hint="eastAsia" w:ascii="宋体" w:hAnsi="宋体"/>
          <w:sz w:val="24"/>
          <w:highlight w:val="none"/>
        </w:rPr>
        <w:t>发放等工作。</w:t>
      </w:r>
    </w:p>
    <w:p w14:paraId="0B74A3AB">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二、我方在施工过程中，必须确保按规定、按时支付农民工工资，</w:t>
      </w:r>
      <w:r>
        <w:rPr>
          <w:rFonts w:hint="eastAsia" w:ascii="宋体" w:hAnsi="宋体"/>
          <w:sz w:val="24"/>
          <w:highlight w:val="none"/>
          <w:lang w:val="en-US" w:eastAsia="zh-CN"/>
        </w:rPr>
        <w:t>农</w:t>
      </w:r>
      <w:r>
        <w:rPr>
          <w:rFonts w:hint="eastAsia" w:ascii="宋体" w:hAnsi="宋体"/>
          <w:sz w:val="24"/>
          <w:highlight w:val="none"/>
        </w:rPr>
        <w:t>民工工资必须直接发放到</w:t>
      </w:r>
      <w:r>
        <w:rPr>
          <w:rFonts w:hint="eastAsia" w:ascii="宋体" w:hAnsi="宋体"/>
          <w:sz w:val="24"/>
          <w:highlight w:val="none"/>
          <w:lang w:val="en-US" w:eastAsia="zh-CN"/>
        </w:rPr>
        <w:t>农</w:t>
      </w:r>
      <w:r>
        <w:rPr>
          <w:rFonts w:hint="eastAsia" w:ascii="宋体" w:hAnsi="宋体"/>
          <w:sz w:val="24"/>
          <w:highlight w:val="none"/>
        </w:rPr>
        <w:t>民工本人手中：</w:t>
      </w:r>
    </w:p>
    <w:p w14:paraId="1D10A58D">
      <w:pPr>
        <w:spacing w:line="360" w:lineRule="auto"/>
        <w:ind w:firstLine="720" w:firstLineChars="300"/>
        <w:rPr>
          <w:rFonts w:hint="eastAsia" w:ascii="宋体" w:hAnsi="宋体"/>
          <w:sz w:val="24"/>
          <w:highlight w:val="none"/>
        </w:rPr>
      </w:pPr>
      <w:r>
        <w:rPr>
          <w:rFonts w:hint="eastAsia" w:ascii="宋体" w:hAnsi="宋体"/>
          <w:sz w:val="24"/>
          <w:highlight w:val="none"/>
        </w:rPr>
        <w:t>（1）我方承诺在收到工程款后10日内付清全部农民工工资。</w:t>
      </w:r>
    </w:p>
    <w:p w14:paraId="377BDA1A">
      <w:pPr>
        <w:spacing w:line="360" w:lineRule="auto"/>
        <w:ind w:firstLine="720" w:firstLineChars="300"/>
        <w:rPr>
          <w:rFonts w:hint="eastAsia" w:ascii="宋体" w:hAnsi="宋体"/>
          <w:sz w:val="24"/>
          <w:highlight w:val="none"/>
        </w:rPr>
      </w:pPr>
      <w:r>
        <w:rPr>
          <w:rFonts w:hint="eastAsia" w:ascii="宋体" w:hAnsi="宋体"/>
          <w:sz w:val="24"/>
          <w:highlight w:val="none"/>
        </w:rPr>
        <w:t>（2）所支付的农民工工资必须直接发到农民工本人或委托人手中，并由其签收。</w:t>
      </w:r>
    </w:p>
    <w:p w14:paraId="5CFD8A2A">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三、期间我方如发生拖欠农民工工资现象发包方可按以下方式处理：</w:t>
      </w:r>
    </w:p>
    <w:p w14:paraId="43D8D5F3">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1、农民工工资经发包方和承包方核实后，由发包方直接垫付发到农民工本人手中，并由其签收；</w:t>
      </w:r>
    </w:p>
    <w:p w14:paraId="00412A8A">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2、由发包方垫付的农民工工资将在承包方工程余款中按1.5倍进行扣除；</w:t>
      </w:r>
    </w:p>
    <w:p w14:paraId="5FBD9910">
      <w:pPr>
        <w:spacing w:line="360" w:lineRule="auto"/>
        <w:ind w:left="231" w:leftChars="110" w:firstLine="607" w:firstLineChars="253"/>
        <w:rPr>
          <w:rFonts w:hint="eastAsia" w:ascii="宋体" w:hAnsi="宋体"/>
          <w:sz w:val="24"/>
          <w:highlight w:val="none"/>
        </w:rPr>
      </w:pPr>
      <w:r>
        <w:rPr>
          <w:rFonts w:hint="eastAsia" w:ascii="宋体" w:hAnsi="宋体"/>
          <w:sz w:val="24"/>
          <w:highlight w:val="none"/>
        </w:rPr>
        <w:t>3、承包方第一次出现拖欠农民工工资的现象，发包方将对其作出警告，若第二次再出现拖欠农民工工资的现象，承包方在今后5年内不得参与发包方的任何工程招标。</w:t>
      </w:r>
    </w:p>
    <w:p w14:paraId="1340D049">
      <w:pPr>
        <w:spacing w:line="360" w:lineRule="auto"/>
        <w:ind w:left="852" w:leftChars="400" w:hanging="12" w:hangingChars="5"/>
        <w:rPr>
          <w:rFonts w:hint="eastAsia" w:ascii="宋体" w:hAnsi="宋体"/>
          <w:sz w:val="24"/>
          <w:highlight w:val="none"/>
        </w:rPr>
      </w:pPr>
      <w:r>
        <w:rPr>
          <w:rFonts w:hint="eastAsia" w:ascii="宋体" w:hAnsi="宋体"/>
          <w:sz w:val="24"/>
          <w:highlight w:val="none"/>
        </w:rPr>
        <w:t>四、我方未履行承诺，负全部法律责任。</w:t>
      </w:r>
    </w:p>
    <w:p w14:paraId="4681B3E6">
      <w:pPr>
        <w:spacing w:line="360" w:lineRule="auto"/>
        <w:ind w:left="852" w:leftChars="400" w:hanging="12" w:hangingChars="5"/>
        <w:rPr>
          <w:rFonts w:hint="eastAsia" w:ascii="Helvetica" w:hAnsi="Helvetica" w:cs="Helvetica"/>
          <w:color w:val="222222"/>
          <w:sz w:val="24"/>
          <w:highlight w:val="none"/>
        </w:rPr>
      </w:pPr>
    </w:p>
    <w:p w14:paraId="6261F5F1">
      <w:pPr>
        <w:spacing w:line="360" w:lineRule="auto"/>
        <w:ind w:left="852" w:leftChars="400" w:hanging="12" w:hangingChars="5"/>
        <w:rPr>
          <w:rFonts w:hint="eastAsia" w:ascii="Helvetica" w:hAnsi="Helvetica" w:cs="Helvetica"/>
          <w:color w:val="auto"/>
          <w:sz w:val="24"/>
          <w:szCs w:val="24"/>
          <w:highlight w:val="none"/>
        </w:rPr>
      </w:pPr>
      <w:r>
        <w:rPr>
          <w:rFonts w:hint="eastAsia" w:ascii="Helvetica" w:hAnsi="Helvetica" w:cs="Helvetica"/>
          <w:color w:val="auto"/>
          <w:sz w:val="24"/>
          <w:szCs w:val="24"/>
          <w:highlight w:val="none"/>
        </w:rPr>
        <w:t>投标人：（公章）：</w:t>
      </w:r>
    </w:p>
    <w:p w14:paraId="3570EF66">
      <w:pPr>
        <w:spacing w:line="360" w:lineRule="auto"/>
        <w:ind w:left="852" w:leftChars="400" w:hanging="12" w:hangingChars="5"/>
        <w:rPr>
          <w:rFonts w:hint="eastAsia" w:ascii="Helvetica" w:hAnsi="Helvetica" w:eastAsia="宋体" w:cs="Helvetica"/>
          <w:color w:val="auto"/>
          <w:sz w:val="24"/>
          <w:szCs w:val="24"/>
          <w:highlight w:val="none"/>
          <w:lang w:val="en-US" w:eastAsia="zh-CN"/>
        </w:rPr>
      </w:pPr>
      <w:r>
        <w:rPr>
          <w:rFonts w:hint="eastAsia" w:ascii="Helvetica" w:hAnsi="Helvetica" w:cs="Helvetica"/>
          <w:color w:val="auto"/>
          <w:sz w:val="24"/>
          <w:szCs w:val="24"/>
          <w:highlight w:val="none"/>
          <w:lang w:val="en-US" w:eastAsia="zh-CN"/>
        </w:rPr>
        <w:t>法定代表人</w:t>
      </w:r>
      <w:r>
        <w:rPr>
          <w:rFonts w:hint="eastAsia" w:ascii="Helvetica" w:hAnsi="Helvetica" w:cs="Helvetica"/>
          <w:color w:val="auto"/>
          <w:sz w:val="24"/>
          <w:szCs w:val="24"/>
          <w:highlight w:val="none"/>
        </w:rPr>
        <w:t>（签字或盖章）</w:t>
      </w:r>
      <w:r>
        <w:rPr>
          <w:rFonts w:hint="eastAsia" w:ascii="Helvetica" w:hAnsi="Helvetica" w:cs="Helvetica"/>
          <w:color w:val="auto"/>
          <w:sz w:val="24"/>
          <w:szCs w:val="24"/>
          <w:highlight w:val="none"/>
          <w:lang w:eastAsia="zh-CN"/>
        </w:rPr>
        <w:t>：</w:t>
      </w:r>
    </w:p>
    <w:p w14:paraId="620C0A9C">
      <w:pPr>
        <w:spacing w:line="360" w:lineRule="auto"/>
        <w:ind w:left="852" w:leftChars="400" w:hanging="12" w:hangingChars="5"/>
        <w:rPr>
          <w:rFonts w:hint="eastAsia" w:ascii="Helvetica" w:hAnsi="Helvetica" w:cs="Helvetica"/>
          <w:color w:val="auto"/>
          <w:sz w:val="24"/>
          <w:szCs w:val="24"/>
          <w:highlight w:val="none"/>
        </w:rPr>
      </w:pPr>
      <w:r>
        <w:rPr>
          <w:rFonts w:hint="eastAsia" w:ascii="Helvetica" w:hAnsi="Helvetica" w:cs="Helvetica"/>
          <w:color w:val="auto"/>
          <w:sz w:val="24"/>
          <w:szCs w:val="24"/>
          <w:highlight w:val="none"/>
        </w:rPr>
        <w:t>年</w:t>
      </w:r>
      <w:r>
        <w:rPr>
          <w:rFonts w:hint="eastAsia" w:ascii="Helvetica" w:hAnsi="Helvetica" w:cs="Helvetica"/>
          <w:color w:val="auto"/>
          <w:sz w:val="24"/>
          <w:szCs w:val="24"/>
          <w:highlight w:val="none"/>
          <w:lang w:val="en-US" w:eastAsia="zh-CN"/>
        </w:rPr>
        <w:t xml:space="preserve"> </w:t>
      </w:r>
      <w:r>
        <w:rPr>
          <w:rFonts w:hint="eastAsia" w:ascii="Helvetica" w:hAnsi="Helvetica" w:cs="Helvetica"/>
          <w:color w:val="auto"/>
          <w:sz w:val="24"/>
          <w:szCs w:val="24"/>
          <w:highlight w:val="none"/>
        </w:rPr>
        <w:t>月</w:t>
      </w:r>
      <w:r>
        <w:rPr>
          <w:rFonts w:hint="eastAsia" w:ascii="Helvetica" w:hAnsi="Helvetica" w:cs="Helvetica"/>
          <w:color w:val="auto"/>
          <w:sz w:val="24"/>
          <w:szCs w:val="24"/>
          <w:highlight w:val="none"/>
          <w:lang w:val="en-US" w:eastAsia="zh-CN"/>
        </w:rPr>
        <w:t xml:space="preserve"> </w:t>
      </w:r>
      <w:r>
        <w:rPr>
          <w:rFonts w:hint="eastAsia" w:ascii="Helvetica" w:hAnsi="Helvetica" w:cs="Helvetica"/>
          <w:color w:val="auto"/>
          <w:sz w:val="24"/>
          <w:szCs w:val="24"/>
          <w:highlight w:val="none"/>
        </w:rPr>
        <w:t>日</w:t>
      </w:r>
    </w:p>
    <w:p w14:paraId="1CB86F65">
      <w:pPr>
        <w:spacing w:line="360" w:lineRule="auto"/>
        <w:ind w:right="-51"/>
        <w:jc w:val="both"/>
        <w:rPr>
          <w:rFonts w:hint="eastAsia" w:ascii="Times New Roman" w:hAnsi="Times New Roman"/>
          <w:b/>
          <w:color w:val="auto"/>
          <w:sz w:val="24"/>
          <w:szCs w:val="24"/>
          <w:highlight w:val="none"/>
        </w:rPr>
      </w:pPr>
    </w:p>
    <w:p w14:paraId="0D62B395">
      <w:pPr>
        <w:pStyle w:val="5"/>
        <w:jc w:val="center"/>
        <w:rPr>
          <w:rFonts w:hint="eastAsia" w:ascii="宋体" w:hAnsi="宋体" w:eastAsia="宋体"/>
          <w:highlight w:val="none"/>
        </w:rPr>
      </w:pPr>
      <w:r>
        <w:rPr>
          <w:rFonts w:ascii="宋体" w:hAnsi="宋体" w:eastAsia="宋体"/>
          <w:bCs w:val="0"/>
          <w:highlight w:val="none"/>
        </w:rPr>
        <w:br w:type="page"/>
      </w:r>
      <w:r>
        <w:rPr>
          <w:rFonts w:hint="eastAsia" w:ascii="宋体" w:hAnsi="宋体"/>
          <w:bCs w:val="0"/>
          <w:highlight w:val="none"/>
          <w:lang w:eastAsia="zh-CN"/>
        </w:rPr>
        <w:t>四</w:t>
      </w:r>
      <w:r>
        <w:rPr>
          <w:rFonts w:hint="eastAsia" w:ascii="宋体" w:hAnsi="宋体" w:eastAsia="宋体"/>
          <w:bCs w:val="0"/>
          <w:sz w:val="36"/>
          <w:szCs w:val="36"/>
          <w:highlight w:val="none"/>
        </w:rPr>
        <w:t>、</w:t>
      </w:r>
      <w:r>
        <w:rPr>
          <w:rFonts w:hint="eastAsia" w:ascii="宋体" w:hAnsi="宋体" w:eastAsia="宋体"/>
          <w:sz w:val="36"/>
          <w:szCs w:val="36"/>
          <w:highlight w:val="none"/>
        </w:rPr>
        <w:t>廉洁承诺书</w:t>
      </w:r>
    </w:p>
    <w:p w14:paraId="443B5382">
      <w:pPr>
        <w:spacing w:line="520" w:lineRule="exact"/>
        <w:ind w:firstLine="480" w:firstLineChars="200"/>
        <w:rPr>
          <w:rFonts w:hint="eastAsia" w:ascii="宋体" w:hAnsi="宋体"/>
          <w:sz w:val="24"/>
          <w:highlight w:val="none"/>
        </w:rPr>
      </w:pPr>
      <w:r>
        <w:rPr>
          <w:rFonts w:hint="eastAsia" w:ascii="宋体" w:hAnsi="宋体"/>
          <w:sz w:val="24"/>
          <w:highlight w:val="none"/>
        </w:rPr>
        <w:t>为了积极配合贵单位的招标工作，有效遏制不公平竞争和违规违纪问题的发生，确保招标工作的公平、公正、公开，我们保证认真贯彻《</w:t>
      </w:r>
      <w:r>
        <w:rPr>
          <w:rFonts w:hint="eastAsia" w:ascii="宋体" w:hAnsi="宋体"/>
          <w:sz w:val="24"/>
          <w:highlight w:val="none"/>
          <w:lang w:eastAsia="zh-CN"/>
        </w:rPr>
        <w:t>中华人民共和国招标</w:t>
      </w:r>
      <w:r>
        <w:rPr>
          <w:rFonts w:hint="eastAsia" w:ascii="宋体" w:hAnsi="宋体"/>
          <w:sz w:val="24"/>
          <w:highlight w:val="none"/>
          <w:lang w:val="en-US" w:eastAsia="zh-CN"/>
        </w:rPr>
        <w:t>投</w:t>
      </w:r>
      <w:r>
        <w:rPr>
          <w:rFonts w:hint="eastAsia" w:ascii="宋体" w:hAnsi="宋体"/>
          <w:sz w:val="24"/>
          <w:highlight w:val="none"/>
          <w:lang w:eastAsia="zh-CN"/>
        </w:rPr>
        <w:t>标法</w:t>
      </w:r>
      <w:r>
        <w:rPr>
          <w:rFonts w:hint="eastAsia" w:ascii="宋体" w:hAnsi="宋体"/>
          <w:sz w:val="24"/>
          <w:highlight w:val="none"/>
        </w:rPr>
        <w:t>》等相关规定以及相关廉洁要求，特向贵单位承诺如下事项：</w:t>
      </w:r>
    </w:p>
    <w:p w14:paraId="62222A00">
      <w:pPr>
        <w:spacing w:line="520" w:lineRule="exact"/>
        <w:ind w:firstLine="480" w:firstLineChars="200"/>
        <w:rPr>
          <w:rFonts w:hint="eastAsia" w:ascii="宋体" w:hAnsi="宋体"/>
          <w:sz w:val="24"/>
          <w:highlight w:val="none"/>
        </w:rPr>
      </w:pPr>
      <w:r>
        <w:rPr>
          <w:rFonts w:hint="eastAsia" w:ascii="宋体" w:hAnsi="宋体"/>
          <w:sz w:val="24"/>
          <w:highlight w:val="none"/>
        </w:rPr>
        <w:t>1、自觉遵守国家法律法规及</w:t>
      </w:r>
      <w:r>
        <w:rPr>
          <w:rFonts w:hint="eastAsia" w:ascii="宋体" w:hAnsi="宋体"/>
          <w:sz w:val="24"/>
          <w:highlight w:val="none"/>
          <w:lang w:val="en-US" w:eastAsia="zh-CN"/>
        </w:rPr>
        <w:t>现</w:t>
      </w:r>
      <w:r>
        <w:rPr>
          <w:rFonts w:hint="eastAsia" w:ascii="宋体" w:hAnsi="宋体"/>
          <w:sz w:val="24"/>
          <w:highlight w:val="none"/>
        </w:rPr>
        <w:t>有关廉政建设制度。</w:t>
      </w:r>
    </w:p>
    <w:p w14:paraId="19686671">
      <w:pPr>
        <w:spacing w:line="520" w:lineRule="exact"/>
        <w:ind w:firstLine="480" w:firstLineChars="200"/>
        <w:rPr>
          <w:rFonts w:hint="eastAsia" w:ascii="宋体" w:hAnsi="宋体"/>
          <w:sz w:val="24"/>
          <w:highlight w:val="none"/>
        </w:rPr>
      </w:pPr>
      <w:r>
        <w:rPr>
          <w:rFonts w:hint="eastAsia" w:ascii="宋体" w:hAnsi="宋体"/>
          <w:sz w:val="24"/>
          <w:highlight w:val="none"/>
        </w:rPr>
        <w:t>2、主动了解贵单位招投标纪律，积极配合贵单位执行招投标廉政建设的有关规定。</w:t>
      </w:r>
    </w:p>
    <w:p w14:paraId="0C14B64E">
      <w:pPr>
        <w:spacing w:line="520" w:lineRule="exact"/>
        <w:ind w:firstLine="480" w:firstLineChars="200"/>
        <w:rPr>
          <w:rFonts w:hint="eastAsia" w:ascii="宋体" w:hAnsi="宋体"/>
          <w:sz w:val="24"/>
          <w:highlight w:val="none"/>
        </w:rPr>
      </w:pPr>
      <w:r>
        <w:rPr>
          <w:rFonts w:hint="eastAsia" w:ascii="宋体" w:hAnsi="宋体"/>
          <w:sz w:val="24"/>
          <w:highlight w:val="none"/>
        </w:rPr>
        <w:t>3、不使用不正当手段妨碍、排挤其他投标单位或串通投标。</w:t>
      </w:r>
    </w:p>
    <w:p w14:paraId="4DACD239">
      <w:pPr>
        <w:spacing w:line="520" w:lineRule="exact"/>
        <w:ind w:firstLine="480" w:firstLineChars="200"/>
        <w:rPr>
          <w:rFonts w:hint="eastAsia" w:ascii="宋体" w:hAnsi="宋体"/>
          <w:sz w:val="24"/>
          <w:highlight w:val="none"/>
        </w:rPr>
      </w:pPr>
      <w:r>
        <w:rPr>
          <w:rFonts w:hint="eastAsia" w:ascii="宋体" w:hAnsi="宋体"/>
          <w:sz w:val="24"/>
          <w:highlight w:val="none"/>
        </w:rPr>
        <w:t>4、按照</w:t>
      </w:r>
      <w:r>
        <w:rPr>
          <w:rFonts w:hint="eastAsia" w:ascii="宋体" w:hAnsi="宋体"/>
          <w:sz w:val="24"/>
          <w:highlight w:val="none"/>
          <w:lang w:val="en-US" w:eastAsia="zh-CN"/>
        </w:rPr>
        <w:t>招标</w:t>
      </w:r>
      <w:r>
        <w:rPr>
          <w:rFonts w:hint="eastAsia" w:ascii="宋体" w:hAnsi="宋体"/>
          <w:sz w:val="24"/>
          <w:highlight w:val="none"/>
        </w:rPr>
        <w:t>文件规定的方式进行投标，不隐瞒本单位投标资质的真实情况，投标资质符合规定。</w:t>
      </w:r>
    </w:p>
    <w:p w14:paraId="393D0792">
      <w:pPr>
        <w:spacing w:line="520" w:lineRule="exact"/>
        <w:ind w:firstLine="480" w:firstLineChars="200"/>
        <w:rPr>
          <w:rFonts w:hint="eastAsia" w:ascii="宋体" w:hAnsi="宋体"/>
          <w:sz w:val="24"/>
          <w:highlight w:val="none"/>
        </w:rPr>
      </w:pPr>
      <w:r>
        <w:rPr>
          <w:rFonts w:hint="eastAsia" w:ascii="宋体" w:hAnsi="宋体"/>
          <w:sz w:val="24"/>
          <w:highlight w:val="none"/>
        </w:rPr>
        <w:t>5、不以任何方式向招标人员赠送礼品、礼金及有价证券；不宴请或邀请招标方的任何人参加高档娱乐消费、旅游、考察、参观等活动；不以任何形式报销招标方的任何人以及亲友的各种票据及费用；不进行可能影响招投标公平、公正的任何活动。</w:t>
      </w:r>
    </w:p>
    <w:p w14:paraId="521EE177">
      <w:pPr>
        <w:spacing w:line="520" w:lineRule="exact"/>
        <w:ind w:firstLine="480" w:firstLineChars="200"/>
        <w:rPr>
          <w:rFonts w:hint="eastAsia" w:ascii="宋体" w:hAnsi="宋体"/>
          <w:sz w:val="24"/>
          <w:highlight w:val="none"/>
        </w:rPr>
      </w:pPr>
      <w:r>
        <w:rPr>
          <w:rFonts w:hint="eastAsia" w:ascii="宋体" w:hAnsi="宋体"/>
          <w:sz w:val="24"/>
          <w:highlight w:val="none"/>
        </w:rPr>
        <w:t>6、不向</w:t>
      </w:r>
      <w:r>
        <w:rPr>
          <w:rFonts w:hint="eastAsia" w:ascii="宋体" w:hAnsi="宋体" w:cs="Times New Roman"/>
          <w:sz w:val="24"/>
          <w:highlight w:val="none"/>
          <w:lang w:eastAsia="zh-CN"/>
        </w:rPr>
        <w:t>涉及</w:t>
      </w:r>
      <w:r>
        <w:rPr>
          <w:rFonts w:hint="eastAsia" w:ascii="宋体" w:hAnsi="宋体" w:cs="Times New Roman"/>
          <w:sz w:val="24"/>
          <w:highlight w:val="none"/>
        </w:rPr>
        <w:t>招</w:t>
      </w:r>
      <w:r>
        <w:rPr>
          <w:rFonts w:hint="eastAsia" w:ascii="宋体" w:hAnsi="宋体"/>
          <w:sz w:val="24"/>
          <w:highlight w:val="none"/>
        </w:rPr>
        <w:t>标的单位及个人购置或提供通讯工具、交通工具和高档办公用品等。</w:t>
      </w:r>
    </w:p>
    <w:p w14:paraId="37204403">
      <w:pPr>
        <w:spacing w:line="520" w:lineRule="exact"/>
        <w:ind w:firstLine="480" w:firstLineChars="200"/>
        <w:rPr>
          <w:rFonts w:hint="eastAsia" w:ascii="宋体" w:hAnsi="宋体"/>
          <w:sz w:val="24"/>
          <w:highlight w:val="none"/>
        </w:rPr>
      </w:pPr>
      <w:r>
        <w:rPr>
          <w:rFonts w:hint="eastAsia" w:ascii="宋体" w:hAnsi="宋体"/>
          <w:sz w:val="24"/>
          <w:highlight w:val="none"/>
        </w:rPr>
        <w:t>7、不向涉及招标的单位及个人的配偶、子女、亲属分包此次招标项目。</w:t>
      </w:r>
    </w:p>
    <w:p w14:paraId="24FFD125">
      <w:pPr>
        <w:spacing w:line="520" w:lineRule="exact"/>
        <w:ind w:firstLine="480" w:firstLineChars="200"/>
        <w:rPr>
          <w:rFonts w:hint="eastAsia" w:ascii="宋体" w:hAnsi="宋体"/>
          <w:sz w:val="24"/>
          <w:highlight w:val="none"/>
        </w:rPr>
      </w:pPr>
      <w:r>
        <w:rPr>
          <w:rFonts w:hint="eastAsia" w:ascii="宋体" w:hAnsi="宋体"/>
          <w:sz w:val="24"/>
          <w:highlight w:val="none"/>
        </w:rPr>
        <w:t>8、不向涉及招标的单位及个人支付好处费、介绍费。</w:t>
      </w:r>
    </w:p>
    <w:p w14:paraId="28590871">
      <w:pPr>
        <w:spacing w:line="520" w:lineRule="exact"/>
        <w:ind w:firstLine="480" w:firstLineChars="200"/>
        <w:rPr>
          <w:rFonts w:hint="eastAsia" w:ascii="宋体" w:hAnsi="宋体"/>
          <w:sz w:val="24"/>
          <w:highlight w:val="none"/>
        </w:rPr>
      </w:pPr>
      <w:r>
        <w:rPr>
          <w:rFonts w:hint="eastAsia" w:ascii="宋体" w:hAnsi="宋体"/>
          <w:sz w:val="24"/>
          <w:highlight w:val="none"/>
        </w:rPr>
        <w:t>9、一旦发现相关人员在招标过程中有索要财物等不廉洁行为，坚决予以抵制，并及时向贵单位纪检监察室举报。</w:t>
      </w:r>
    </w:p>
    <w:p w14:paraId="2F743F37">
      <w:pPr>
        <w:spacing w:line="520" w:lineRule="exact"/>
        <w:ind w:firstLine="480" w:firstLineChars="200"/>
        <w:rPr>
          <w:rFonts w:hint="eastAsia" w:ascii="宋体" w:hAnsi="宋体"/>
          <w:sz w:val="24"/>
          <w:highlight w:val="none"/>
        </w:rPr>
      </w:pPr>
      <w:r>
        <w:rPr>
          <w:rFonts w:hint="eastAsia" w:ascii="宋体" w:hAnsi="宋体"/>
          <w:sz w:val="24"/>
          <w:highlight w:val="none"/>
        </w:rPr>
        <w:t>我们若违反上述承诺，愿</w:t>
      </w:r>
      <w:r>
        <w:rPr>
          <w:rFonts w:hint="eastAsia" w:ascii="宋体" w:hAnsi="宋体"/>
          <w:sz w:val="24"/>
          <w:highlight w:val="none"/>
          <w:lang w:val="en-US" w:eastAsia="zh-CN"/>
        </w:rPr>
        <w:t>接受</w:t>
      </w:r>
      <w:r>
        <w:rPr>
          <w:rFonts w:hint="eastAsia" w:ascii="宋体" w:hAnsi="宋体"/>
          <w:sz w:val="24"/>
          <w:highlight w:val="none"/>
        </w:rPr>
        <w:t>取消投标资格及其他任何形式的处理。</w:t>
      </w:r>
    </w:p>
    <w:p w14:paraId="1C4DFAB9">
      <w:pPr>
        <w:spacing w:before="240" w:line="360" w:lineRule="auto"/>
        <w:ind w:right="480" w:firstLine="3120" w:firstLineChars="1300"/>
        <w:rPr>
          <w:rFonts w:ascii="宋体" w:hAnsi="宋体"/>
          <w:sz w:val="24"/>
          <w:highlight w:val="none"/>
        </w:rPr>
      </w:pPr>
      <w:r>
        <w:rPr>
          <w:rFonts w:hint="eastAsia" w:ascii="宋体" w:hAnsi="宋体"/>
          <w:sz w:val="24"/>
          <w:highlight w:val="none"/>
        </w:rPr>
        <w:t>投标人：（公章）</w:t>
      </w:r>
    </w:p>
    <w:p w14:paraId="0F99854B">
      <w:pPr>
        <w:spacing w:before="240" w:line="360" w:lineRule="auto"/>
        <w:ind w:firstLine="3120" w:firstLineChars="1300"/>
        <w:rPr>
          <w:rFonts w:hint="eastAsia"/>
          <w:sz w:val="24"/>
          <w:highlight w:val="none"/>
        </w:rPr>
      </w:pPr>
      <w:r>
        <w:rPr>
          <w:rFonts w:ascii="宋体" w:hAnsi="宋体"/>
          <w:sz w:val="24"/>
          <w:highlight w:val="none"/>
        </w:rPr>
        <w:t>法定代表人</w:t>
      </w:r>
      <w:r>
        <w:rPr>
          <w:rFonts w:hint="eastAsia" w:ascii="宋体" w:hAnsi="宋体"/>
          <w:sz w:val="24"/>
          <w:highlight w:val="none"/>
        </w:rPr>
        <w:t>或被授权代表</w:t>
      </w:r>
      <w:r>
        <w:rPr>
          <w:rFonts w:ascii="宋体" w:hAnsi="宋体"/>
          <w:sz w:val="24"/>
          <w:highlight w:val="none"/>
        </w:rPr>
        <w:t>：   （签字</w:t>
      </w:r>
      <w:r>
        <w:rPr>
          <w:rFonts w:hint="eastAsia" w:ascii="宋体" w:hAnsi="宋体"/>
          <w:sz w:val="24"/>
          <w:highlight w:val="none"/>
        </w:rPr>
        <w:t>或盖章</w:t>
      </w:r>
      <w:r>
        <w:rPr>
          <w:rFonts w:ascii="宋体" w:hAnsi="宋体"/>
          <w:sz w:val="24"/>
          <w:highlight w:val="none"/>
        </w:rPr>
        <w:t>）</w:t>
      </w:r>
      <w:r>
        <w:rPr>
          <w:rFonts w:hint="eastAsia" w:ascii="宋体" w:hAnsi="宋体"/>
          <w:sz w:val="24"/>
          <w:highlight w:val="none"/>
        </w:rPr>
        <w:t xml:space="preserve">        </w:t>
      </w:r>
      <w:r>
        <w:rPr>
          <w:rFonts w:hint="eastAsia"/>
          <w:sz w:val="24"/>
          <w:highlight w:val="none"/>
        </w:rPr>
        <w:t xml:space="preserve">  </w:t>
      </w:r>
    </w:p>
    <w:p w14:paraId="60786BF6">
      <w:pPr>
        <w:spacing w:before="240" w:line="360" w:lineRule="auto"/>
        <w:ind w:right="480" w:firstLine="480"/>
        <w:jc w:val="center"/>
        <w:rPr>
          <w:rFonts w:ascii="宋体" w:hAnsi="宋体"/>
          <w:sz w:val="24"/>
          <w:highlight w:val="none"/>
        </w:rPr>
      </w:pPr>
      <w:r>
        <w:rPr>
          <w:rFonts w:hint="eastAsia" w:ascii="宋体" w:hAnsi="宋体"/>
          <w:sz w:val="24"/>
          <w:highlight w:val="none"/>
        </w:rPr>
        <w:t xml:space="preserve">                                              年    月    日</w:t>
      </w:r>
      <w:r>
        <w:rPr>
          <w:rFonts w:ascii="宋体" w:hAnsi="宋体"/>
          <w:sz w:val="24"/>
          <w:highlight w:val="none"/>
        </w:rPr>
        <w:t xml:space="preserve">   </w:t>
      </w:r>
    </w:p>
    <w:p w14:paraId="68F63F87">
      <w:pPr>
        <w:jc w:val="center"/>
        <w:rPr>
          <w:rFonts w:ascii="Times New Roman" w:hAnsi="Times New Roman"/>
          <w:b/>
          <w:sz w:val="36"/>
          <w:szCs w:val="36"/>
          <w:highlight w:val="none"/>
        </w:rPr>
      </w:pPr>
    </w:p>
    <w:p w14:paraId="0DC598C5">
      <w:pPr>
        <w:jc w:val="center"/>
        <w:rPr>
          <w:rFonts w:ascii="Times New Roman" w:hAnsi="Times New Roman"/>
          <w:b/>
          <w:sz w:val="36"/>
          <w:szCs w:val="36"/>
          <w:highlight w:val="none"/>
        </w:rPr>
      </w:pPr>
    </w:p>
    <w:p w14:paraId="26E913B7">
      <w:pPr>
        <w:jc w:val="center"/>
        <w:rPr>
          <w:rFonts w:ascii="Times New Roman" w:hAnsi="Times New Roman"/>
          <w:b/>
          <w:sz w:val="36"/>
          <w:szCs w:val="36"/>
          <w:highlight w:val="none"/>
        </w:rPr>
      </w:pPr>
    </w:p>
    <w:p w14:paraId="18956B93">
      <w:pPr>
        <w:jc w:val="center"/>
        <w:rPr>
          <w:rFonts w:ascii="Times New Roman" w:hAnsi="Times New Roman"/>
          <w:b/>
          <w:sz w:val="36"/>
          <w:szCs w:val="36"/>
          <w:highlight w:val="none"/>
        </w:rPr>
      </w:pPr>
    </w:p>
    <w:p w14:paraId="4B76CD15">
      <w:pPr>
        <w:jc w:val="center"/>
        <w:rPr>
          <w:rFonts w:hint="eastAsia" w:ascii="Times New Roman" w:hAnsi="Times New Roman"/>
          <w:b/>
          <w:sz w:val="36"/>
          <w:szCs w:val="36"/>
          <w:highlight w:val="none"/>
        </w:rPr>
      </w:pPr>
      <w:r>
        <w:rPr>
          <w:rFonts w:hint="eastAsia" w:ascii="Times New Roman" w:hAnsi="Times New Roman"/>
          <w:b/>
          <w:sz w:val="36"/>
          <w:szCs w:val="36"/>
          <w:highlight w:val="none"/>
          <w:lang w:val="en-US" w:eastAsia="zh-CN"/>
        </w:rPr>
        <w:t>五</w:t>
      </w:r>
      <w:r>
        <w:rPr>
          <w:rFonts w:hint="eastAsia" w:ascii="Times New Roman" w:hAnsi="Times New Roman"/>
          <w:b/>
          <w:sz w:val="36"/>
          <w:szCs w:val="36"/>
          <w:highlight w:val="none"/>
        </w:rPr>
        <w:t>、</w:t>
      </w:r>
      <w:r>
        <w:rPr>
          <w:rFonts w:hint="eastAsia" w:ascii="Times New Roman" w:hAnsi="Times New Roman"/>
          <w:b/>
          <w:sz w:val="36"/>
          <w:szCs w:val="36"/>
          <w:highlight w:val="none"/>
          <w:lang w:val="en-US" w:eastAsia="zh-CN"/>
        </w:rPr>
        <w:t>项目负责人无在建</w:t>
      </w:r>
      <w:r>
        <w:rPr>
          <w:rFonts w:hint="eastAsia" w:ascii="Times New Roman" w:hAnsi="Times New Roman"/>
          <w:b/>
          <w:sz w:val="36"/>
          <w:szCs w:val="36"/>
          <w:highlight w:val="none"/>
        </w:rPr>
        <w:t>承诺书</w:t>
      </w:r>
    </w:p>
    <w:p w14:paraId="58FAD2C9">
      <w:pPr>
        <w:spacing w:line="520" w:lineRule="exact"/>
        <w:rPr>
          <w:rFonts w:hint="eastAsia" w:ascii="宋体" w:hAnsi="宋体" w:eastAsia="宋体"/>
          <w:sz w:val="24"/>
          <w:highlight w:val="none"/>
          <w:lang w:eastAsia="zh-CN"/>
        </w:rPr>
      </w:pPr>
      <w:r>
        <w:rPr>
          <w:rFonts w:hint="eastAsia" w:ascii="宋体" w:hAnsi="宋体" w:eastAsia="宋体"/>
          <w:sz w:val="24"/>
          <w:highlight w:val="none"/>
        </w:rPr>
        <w:t>致：</w:t>
      </w:r>
      <w:r>
        <w:rPr>
          <w:rFonts w:hint="eastAsia"/>
          <w:sz w:val="24"/>
          <w:szCs w:val="24"/>
          <w:highlight w:val="none"/>
          <w:u w:val="none"/>
          <w:lang w:val="en-US" w:eastAsia="zh-CN"/>
        </w:rPr>
        <w:t>无锡市机关幼儿园</w:t>
      </w:r>
    </w:p>
    <w:p w14:paraId="794E0F19">
      <w:pPr>
        <w:spacing w:line="520" w:lineRule="exact"/>
        <w:ind w:firstLine="480" w:firstLineChars="200"/>
        <w:rPr>
          <w:rFonts w:hint="eastAsia" w:ascii="宋体" w:hAnsi="宋体" w:eastAsia="宋体"/>
          <w:sz w:val="24"/>
          <w:highlight w:val="none"/>
          <w:lang w:eastAsia="zh-CN"/>
        </w:rPr>
      </w:pPr>
      <w:r>
        <w:rPr>
          <w:rFonts w:hint="eastAsia" w:ascii="宋体" w:hAnsi="宋体" w:eastAsia="宋体"/>
          <w:sz w:val="24"/>
          <w:highlight w:val="none"/>
        </w:rPr>
        <w:t>我公司拟派项目负责人没有同时在两个或者两个以上单位受聘或者执业：a、同时在两个及以上单位签订劳动合同或交纳社会保险；b、将本人执（职）业资格证书同时注册在两个及以上单位。公司拟派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如承诺虚假，本公司愿意承担因上述承诺不真实引起的经济、法律责任（</w:t>
      </w:r>
      <w:r>
        <w:rPr>
          <w:rFonts w:hint="eastAsia" w:ascii="宋体" w:hAnsi="宋体"/>
          <w:sz w:val="24"/>
          <w:highlight w:val="none"/>
        </w:rPr>
        <w:t>包括：中标后，你方有权单方面终止合同，并要求我方赔偿经济损失；</w:t>
      </w:r>
    </w:p>
    <w:p w14:paraId="4E0B0633">
      <w:pPr>
        <w:spacing w:line="520" w:lineRule="exact"/>
        <w:ind w:firstLine="480" w:firstLineChars="200"/>
        <w:rPr>
          <w:rFonts w:hint="default" w:ascii="宋体" w:hAnsi="宋体" w:eastAsia="宋体"/>
          <w:sz w:val="24"/>
          <w:highlight w:val="none"/>
          <w:lang w:val="en-US" w:eastAsia="zh-CN"/>
        </w:rPr>
      </w:pPr>
    </w:p>
    <w:p w14:paraId="25B57B4E">
      <w:pPr>
        <w:spacing w:line="520" w:lineRule="exact"/>
        <w:rPr>
          <w:rFonts w:hint="eastAsia" w:ascii="宋体" w:hAnsi="宋体" w:eastAsia="宋体"/>
          <w:sz w:val="24"/>
          <w:highlight w:val="none"/>
        </w:rPr>
      </w:pPr>
    </w:p>
    <w:p w14:paraId="5ECF44A3">
      <w:pPr>
        <w:spacing w:line="520" w:lineRule="exact"/>
        <w:rPr>
          <w:rFonts w:hint="eastAsia" w:ascii="宋体" w:hAnsi="宋体" w:eastAsia="宋体"/>
          <w:sz w:val="24"/>
          <w:highlight w:val="none"/>
        </w:rPr>
      </w:pPr>
    </w:p>
    <w:p w14:paraId="474EE631">
      <w:pPr>
        <w:spacing w:line="520" w:lineRule="exact"/>
        <w:rPr>
          <w:rFonts w:hint="eastAsia" w:ascii="宋体" w:hAnsi="宋体" w:eastAsia="宋体"/>
          <w:sz w:val="24"/>
          <w:highlight w:val="none"/>
        </w:rPr>
      </w:pPr>
      <w:r>
        <w:rPr>
          <w:rFonts w:hint="eastAsia" w:ascii="宋体" w:hAnsi="宋体" w:eastAsia="宋体"/>
          <w:sz w:val="24"/>
          <w:highlight w:val="none"/>
        </w:rPr>
        <w:t>投标人：（公章）</w:t>
      </w:r>
    </w:p>
    <w:p w14:paraId="3ED92CF5">
      <w:pPr>
        <w:spacing w:line="520" w:lineRule="exact"/>
        <w:rPr>
          <w:rFonts w:hint="eastAsia" w:ascii="宋体" w:hAnsi="宋体" w:eastAsia="宋体"/>
          <w:sz w:val="24"/>
          <w:highlight w:val="none"/>
        </w:rPr>
      </w:pPr>
      <w:r>
        <w:rPr>
          <w:rFonts w:hint="eastAsia" w:ascii="宋体" w:hAnsi="宋体" w:eastAsia="宋体"/>
          <w:sz w:val="24"/>
          <w:highlight w:val="none"/>
        </w:rPr>
        <w:t xml:space="preserve">法定代表人或被授权代表：   （签字或盖章）          </w:t>
      </w:r>
    </w:p>
    <w:p w14:paraId="762D0D16">
      <w:pPr>
        <w:spacing w:line="520" w:lineRule="exact"/>
        <w:rPr>
          <w:rFonts w:hint="eastAsia" w:ascii="宋体" w:hAnsi="宋体" w:eastAsia="宋体"/>
          <w:sz w:val="24"/>
          <w:highlight w:val="none"/>
        </w:rPr>
      </w:pPr>
      <w:r>
        <w:rPr>
          <w:rFonts w:hint="eastAsia" w:ascii="宋体" w:hAnsi="宋体" w:eastAsia="宋体"/>
          <w:sz w:val="24"/>
          <w:highlight w:val="none"/>
        </w:rPr>
        <w:t>年    月    日</w:t>
      </w:r>
    </w:p>
    <w:p w14:paraId="12423BF7">
      <w:pPr>
        <w:pStyle w:val="21"/>
        <w:rPr>
          <w:highlight w:val="none"/>
        </w:rPr>
      </w:pPr>
    </w:p>
    <w:p w14:paraId="4B1B7EF1">
      <w:pPr>
        <w:jc w:val="center"/>
        <w:rPr>
          <w:rFonts w:hint="eastAsia" w:ascii="Times New Roman" w:hAnsi="Times New Roman"/>
          <w:b/>
          <w:sz w:val="36"/>
          <w:szCs w:val="36"/>
          <w:highlight w:val="none"/>
          <w:lang w:val="en-US" w:eastAsia="zh-CN"/>
        </w:rPr>
      </w:pPr>
    </w:p>
    <w:p w14:paraId="7ADDCDFF">
      <w:pPr>
        <w:jc w:val="center"/>
        <w:rPr>
          <w:rFonts w:hint="eastAsia" w:ascii="Times New Roman" w:hAnsi="Times New Roman"/>
          <w:b/>
          <w:sz w:val="36"/>
          <w:szCs w:val="36"/>
          <w:highlight w:val="none"/>
          <w:lang w:val="en-US" w:eastAsia="zh-CN"/>
        </w:rPr>
      </w:pPr>
    </w:p>
    <w:p w14:paraId="31185484">
      <w:pPr>
        <w:jc w:val="center"/>
        <w:rPr>
          <w:rFonts w:hint="eastAsia" w:ascii="Times New Roman" w:hAnsi="Times New Roman"/>
          <w:b/>
          <w:sz w:val="36"/>
          <w:szCs w:val="36"/>
          <w:highlight w:val="none"/>
          <w:lang w:val="en-US" w:eastAsia="zh-CN"/>
        </w:rPr>
      </w:pPr>
    </w:p>
    <w:p w14:paraId="3944BBA3">
      <w:pPr>
        <w:jc w:val="center"/>
        <w:rPr>
          <w:rFonts w:hint="eastAsia" w:ascii="Times New Roman" w:hAnsi="Times New Roman"/>
          <w:b/>
          <w:sz w:val="36"/>
          <w:szCs w:val="36"/>
          <w:highlight w:val="none"/>
          <w:lang w:val="en-US" w:eastAsia="zh-CN"/>
        </w:rPr>
      </w:pPr>
    </w:p>
    <w:p w14:paraId="0580220E">
      <w:pPr>
        <w:jc w:val="center"/>
        <w:rPr>
          <w:rFonts w:hint="eastAsia" w:ascii="Times New Roman" w:hAnsi="Times New Roman"/>
          <w:b/>
          <w:sz w:val="36"/>
          <w:szCs w:val="36"/>
          <w:highlight w:val="none"/>
          <w:lang w:val="en-US" w:eastAsia="zh-CN"/>
        </w:rPr>
      </w:pPr>
    </w:p>
    <w:p w14:paraId="04D69089">
      <w:pPr>
        <w:jc w:val="center"/>
        <w:rPr>
          <w:rFonts w:hint="eastAsia" w:ascii="Times New Roman" w:hAnsi="Times New Roman"/>
          <w:b/>
          <w:sz w:val="36"/>
          <w:szCs w:val="36"/>
          <w:highlight w:val="none"/>
          <w:lang w:val="en-US" w:eastAsia="zh-CN"/>
        </w:rPr>
      </w:pPr>
    </w:p>
    <w:p w14:paraId="6AFEA529">
      <w:pPr>
        <w:jc w:val="center"/>
        <w:rPr>
          <w:rFonts w:hint="eastAsia" w:ascii="Times New Roman" w:hAnsi="Times New Roman"/>
          <w:b/>
          <w:sz w:val="36"/>
          <w:szCs w:val="36"/>
          <w:highlight w:val="none"/>
          <w:lang w:val="en-US" w:eastAsia="zh-CN"/>
        </w:rPr>
      </w:pPr>
    </w:p>
    <w:p w14:paraId="4921A79B">
      <w:pPr>
        <w:jc w:val="center"/>
        <w:rPr>
          <w:rFonts w:hint="eastAsia" w:ascii="Times New Roman" w:hAnsi="Times New Roman"/>
          <w:b/>
          <w:sz w:val="36"/>
          <w:szCs w:val="36"/>
          <w:highlight w:val="none"/>
          <w:lang w:val="en-US" w:eastAsia="zh-CN"/>
        </w:rPr>
      </w:pPr>
    </w:p>
    <w:p w14:paraId="28E3C1A7">
      <w:pPr>
        <w:jc w:val="center"/>
        <w:rPr>
          <w:rFonts w:ascii="Times New Roman" w:hAnsi="Times New Roman"/>
          <w:b/>
          <w:sz w:val="36"/>
          <w:szCs w:val="36"/>
          <w:highlight w:val="none"/>
        </w:rPr>
      </w:pPr>
      <w:r>
        <w:rPr>
          <w:rFonts w:hint="eastAsia" w:ascii="Times New Roman" w:hAnsi="Times New Roman"/>
          <w:b/>
          <w:sz w:val="36"/>
          <w:szCs w:val="36"/>
          <w:highlight w:val="none"/>
          <w:lang w:val="en-US" w:eastAsia="zh-CN"/>
        </w:rPr>
        <w:t>六</w:t>
      </w:r>
      <w:r>
        <w:rPr>
          <w:rFonts w:hint="eastAsia" w:ascii="Times New Roman" w:hAnsi="Times New Roman"/>
          <w:b/>
          <w:sz w:val="36"/>
          <w:szCs w:val="36"/>
          <w:highlight w:val="none"/>
        </w:rPr>
        <w:t>、法定代表人身份证明书</w:t>
      </w:r>
    </w:p>
    <w:p w14:paraId="7938244F">
      <w:pPr>
        <w:spacing w:line="480" w:lineRule="auto"/>
        <w:ind w:firstLine="612"/>
        <w:rPr>
          <w:rFonts w:ascii="Times New Roman" w:hAnsi="Times New Roman"/>
          <w:sz w:val="24"/>
          <w:highlight w:val="none"/>
        </w:rPr>
      </w:pPr>
    </w:p>
    <w:p w14:paraId="6CAADAE3">
      <w:pPr>
        <w:spacing w:line="480" w:lineRule="auto"/>
        <w:ind w:firstLine="612"/>
        <w:rPr>
          <w:rFonts w:ascii="Times New Roman" w:hAnsi="Times New Roman"/>
          <w:sz w:val="24"/>
          <w:highlight w:val="none"/>
        </w:rPr>
      </w:pPr>
      <w:r>
        <w:rPr>
          <w:rFonts w:hint="eastAsia" w:ascii="Times New Roman" w:hAnsi="Times New Roman"/>
          <w:sz w:val="24"/>
          <w:highlight w:val="none"/>
        </w:rPr>
        <w:t>单位名称：</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6A901F21">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单位性质：</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7B660483">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地</w:t>
      </w:r>
      <w:r>
        <w:rPr>
          <w:rFonts w:ascii="Times New Roman" w:hAnsi="Times New Roman"/>
          <w:sz w:val="24"/>
          <w:highlight w:val="none"/>
        </w:rPr>
        <w:t xml:space="preserve">    </w:t>
      </w:r>
      <w:r>
        <w:rPr>
          <w:rFonts w:hint="eastAsia" w:ascii="Times New Roman" w:hAnsi="Times New Roman"/>
          <w:sz w:val="24"/>
          <w:highlight w:val="none"/>
        </w:rPr>
        <w:t>址：</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5BF2CDF9">
      <w:pPr>
        <w:spacing w:line="480" w:lineRule="auto"/>
        <w:ind w:firstLine="610"/>
        <w:rPr>
          <w:rFonts w:ascii="Times New Roman" w:hAnsi="Times New Roman"/>
          <w:sz w:val="24"/>
          <w:highlight w:val="none"/>
        </w:rPr>
      </w:pPr>
      <w:r>
        <w:rPr>
          <w:rFonts w:hint="eastAsia" w:ascii="Times New Roman" w:hAnsi="Times New Roman"/>
          <w:sz w:val="24"/>
          <w:highlight w:val="none"/>
        </w:rPr>
        <w:t>成立时间：</w:t>
      </w:r>
      <w:r>
        <w:rPr>
          <w:rFonts w:ascii="Times New Roman" w:hAnsi="Times New Roman"/>
          <w:sz w:val="24"/>
          <w:highlight w:val="none"/>
          <w:u w:val="single"/>
        </w:rPr>
        <w:t xml:space="preserve">         </w:t>
      </w:r>
      <w:r>
        <w:rPr>
          <w:rFonts w:hint="eastAsia" w:ascii="Times New Roman" w:hAnsi="Times New Roman"/>
          <w:sz w:val="24"/>
          <w:highlight w:val="none"/>
        </w:rPr>
        <w:t>年</w:t>
      </w:r>
      <w:r>
        <w:rPr>
          <w:rFonts w:ascii="Times New Roman" w:hAnsi="Times New Roman"/>
          <w:sz w:val="24"/>
          <w:highlight w:val="none"/>
          <w:u w:val="single"/>
        </w:rPr>
        <w:t xml:space="preserve">       </w:t>
      </w:r>
      <w:r>
        <w:rPr>
          <w:rFonts w:hint="eastAsia" w:ascii="Times New Roman" w:hAnsi="Times New Roman"/>
          <w:sz w:val="24"/>
          <w:highlight w:val="none"/>
        </w:rPr>
        <w:t>月</w:t>
      </w:r>
      <w:r>
        <w:rPr>
          <w:rFonts w:ascii="Times New Roman" w:hAnsi="Times New Roman"/>
          <w:sz w:val="24"/>
          <w:highlight w:val="none"/>
          <w:u w:val="single"/>
        </w:rPr>
        <w:t xml:space="preserve">      </w:t>
      </w:r>
      <w:r>
        <w:rPr>
          <w:rFonts w:hint="eastAsia" w:ascii="Times New Roman" w:hAnsi="Times New Roman"/>
          <w:sz w:val="24"/>
          <w:highlight w:val="none"/>
        </w:rPr>
        <w:t>日</w:t>
      </w:r>
    </w:p>
    <w:p w14:paraId="4C8DE8A0">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经营期限：</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1AB73624">
      <w:pPr>
        <w:spacing w:line="480" w:lineRule="auto"/>
        <w:ind w:firstLine="610"/>
        <w:rPr>
          <w:rFonts w:ascii="Times New Roman" w:hAnsi="Times New Roman"/>
          <w:sz w:val="24"/>
          <w:highlight w:val="none"/>
          <w:u w:val="single"/>
        </w:rPr>
      </w:pPr>
      <w:r>
        <w:rPr>
          <w:rFonts w:hint="eastAsia" w:ascii="Times New Roman" w:hAnsi="Times New Roman"/>
          <w:sz w:val="24"/>
          <w:highlight w:val="none"/>
        </w:rPr>
        <w:t>姓</w:t>
      </w:r>
      <w:r>
        <w:rPr>
          <w:rFonts w:ascii="Times New Roman" w:hAnsi="Times New Roman"/>
          <w:sz w:val="24"/>
          <w:highlight w:val="none"/>
        </w:rPr>
        <w:t xml:space="preserve">    </w:t>
      </w:r>
      <w:r>
        <w:rPr>
          <w:rFonts w:hint="eastAsia" w:ascii="Times New Roman" w:hAnsi="Times New Roman"/>
          <w:sz w:val="24"/>
          <w:highlight w:val="none"/>
        </w:rPr>
        <w:t>名：</w:t>
      </w:r>
      <w:r>
        <w:rPr>
          <w:rFonts w:ascii="Times New Roman" w:hAnsi="Times New Roman"/>
          <w:sz w:val="24"/>
          <w:highlight w:val="none"/>
          <w:u w:val="single"/>
        </w:rPr>
        <w:t xml:space="preserve">            </w:t>
      </w:r>
      <w:r>
        <w:rPr>
          <w:rFonts w:ascii="Times New Roman" w:hAnsi="Times New Roman"/>
          <w:sz w:val="24"/>
          <w:highlight w:val="none"/>
        </w:rPr>
        <w:t xml:space="preserve"> </w:t>
      </w:r>
      <w:r>
        <w:rPr>
          <w:rFonts w:hint="eastAsia" w:ascii="Times New Roman" w:hAnsi="Times New Roman"/>
          <w:sz w:val="24"/>
          <w:highlight w:val="none"/>
        </w:rPr>
        <w:t>性别：</w:t>
      </w:r>
      <w:r>
        <w:rPr>
          <w:rFonts w:ascii="Times New Roman" w:hAnsi="Times New Roman"/>
          <w:sz w:val="24"/>
          <w:highlight w:val="none"/>
          <w:u w:val="single"/>
        </w:rPr>
        <w:t xml:space="preserve">        </w:t>
      </w:r>
      <w:r>
        <w:rPr>
          <w:rFonts w:hint="eastAsia" w:ascii="Times New Roman" w:hAnsi="Times New Roman"/>
          <w:sz w:val="24"/>
          <w:highlight w:val="none"/>
        </w:rPr>
        <w:t>年龄：</w:t>
      </w:r>
      <w:r>
        <w:rPr>
          <w:rFonts w:ascii="Times New Roman" w:hAnsi="Times New Roman"/>
          <w:sz w:val="24"/>
          <w:highlight w:val="none"/>
          <w:u w:val="single"/>
        </w:rPr>
        <w:t xml:space="preserve">       </w:t>
      </w:r>
      <w:r>
        <w:rPr>
          <w:rFonts w:hint="eastAsia" w:ascii="Times New Roman" w:hAnsi="Times New Roman"/>
          <w:sz w:val="24"/>
          <w:highlight w:val="none"/>
        </w:rPr>
        <w:t>职务：</w:t>
      </w:r>
      <w:r>
        <w:rPr>
          <w:rFonts w:ascii="Times New Roman" w:hAnsi="Times New Roman"/>
          <w:sz w:val="24"/>
          <w:highlight w:val="none"/>
          <w:u w:val="single"/>
        </w:rPr>
        <w:tab/>
      </w:r>
      <w:r>
        <w:rPr>
          <w:rFonts w:ascii="Times New Roman" w:hAnsi="Times New Roman"/>
          <w:sz w:val="24"/>
          <w:highlight w:val="none"/>
          <w:u w:val="single"/>
        </w:rPr>
        <w:tab/>
      </w:r>
      <w:r>
        <w:rPr>
          <w:rFonts w:ascii="Times New Roman" w:hAnsi="Times New Roman"/>
          <w:sz w:val="24"/>
          <w:highlight w:val="none"/>
          <w:u w:val="single"/>
        </w:rPr>
        <w:t xml:space="preserve">          </w:t>
      </w:r>
    </w:p>
    <w:p w14:paraId="075606CE">
      <w:pPr>
        <w:spacing w:line="480" w:lineRule="auto"/>
        <w:ind w:firstLine="610"/>
        <w:rPr>
          <w:rFonts w:ascii="Times New Roman" w:hAnsi="Times New Roman"/>
          <w:sz w:val="24"/>
          <w:highlight w:val="none"/>
        </w:rPr>
      </w:pPr>
      <w:r>
        <w:rPr>
          <w:rFonts w:hint="eastAsia" w:ascii="Times New Roman" w:hAnsi="Times New Roman"/>
          <w:sz w:val="24"/>
          <w:highlight w:val="none"/>
        </w:rPr>
        <w:t>系</w:t>
      </w:r>
      <w:r>
        <w:rPr>
          <w:rFonts w:ascii="Times New Roman" w:hAnsi="Times New Roman"/>
          <w:sz w:val="24"/>
          <w:highlight w:val="none"/>
          <w:u w:val="single"/>
        </w:rPr>
        <w:t xml:space="preserve">                                    </w:t>
      </w:r>
      <w:r>
        <w:rPr>
          <w:rFonts w:ascii="Times New Roman" w:hAnsi="Times New Roman"/>
          <w:sz w:val="24"/>
          <w:highlight w:val="none"/>
        </w:rPr>
        <w:t xml:space="preserve">  </w:t>
      </w:r>
      <w:r>
        <w:rPr>
          <w:rFonts w:hint="eastAsia" w:ascii="Times New Roman" w:hAnsi="Times New Roman"/>
          <w:sz w:val="24"/>
          <w:highlight w:val="none"/>
        </w:rPr>
        <w:t>的法定代表人。</w:t>
      </w:r>
    </w:p>
    <w:p w14:paraId="562CBF3F">
      <w:pPr>
        <w:spacing w:line="480" w:lineRule="auto"/>
        <w:ind w:firstLine="610"/>
        <w:rPr>
          <w:rFonts w:ascii="Times New Roman" w:hAnsi="Times New Roman"/>
          <w:sz w:val="24"/>
          <w:highlight w:val="none"/>
        </w:rPr>
      </w:pPr>
    </w:p>
    <w:p w14:paraId="2B50F053">
      <w:pPr>
        <w:spacing w:line="480" w:lineRule="auto"/>
        <w:ind w:firstLine="610"/>
        <w:rPr>
          <w:rFonts w:ascii="Times New Roman" w:hAnsi="Times New Roman"/>
          <w:sz w:val="24"/>
          <w:highlight w:val="none"/>
        </w:rPr>
      </w:pPr>
      <w:r>
        <w:rPr>
          <w:rFonts w:hint="eastAsia" w:ascii="Times New Roman" w:hAnsi="Times New Roman"/>
          <w:sz w:val="24"/>
          <w:highlight w:val="none"/>
        </w:rPr>
        <w:t>特此证明。</w:t>
      </w:r>
    </w:p>
    <w:p w14:paraId="167A2700">
      <w:pPr>
        <w:tabs>
          <w:tab w:val="left" w:pos="720"/>
          <w:tab w:val="left" w:pos="900"/>
        </w:tabs>
        <w:spacing w:line="600" w:lineRule="auto"/>
        <w:ind w:firstLine="4800" w:firstLineChars="2000"/>
        <w:rPr>
          <w:rFonts w:ascii="Times New Roman" w:hAnsi="Times New Roman"/>
          <w:sz w:val="24"/>
          <w:highlight w:val="none"/>
        </w:rPr>
      </w:pPr>
    </w:p>
    <w:p w14:paraId="624C8258">
      <w:pPr>
        <w:tabs>
          <w:tab w:val="left" w:pos="720"/>
          <w:tab w:val="left" w:pos="900"/>
        </w:tabs>
        <w:spacing w:line="600" w:lineRule="auto"/>
        <w:ind w:firstLine="3600" w:firstLineChars="1500"/>
        <w:rPr>
          <w:rFonts w:ascii="Times New Roman" w:hAnsi="Times New Roman"/>
          <w:sz w:val="24"/>
          <w:highlight w:val="none"/>
        </w:rPr>
      </w:pPr>
      <w:r>
        <w:rPr>
          <w:rFonts w:hint="eastAsia" w:ascii="Times New Roman" w:hAnsi="Times New Roman"/>
          <w:sz w:val="24"/>
          <w:highlight w:val="none"/>
        </w:rPr>
        <w:t>投标人：</w:t>
      </w:r>
      <w:r>
        <w:rPr>
          <w:rFonts w:ascii="Times New Roman" w:hAnsi="Times New Roman"/>
          <w:sz w:val="24"/>
          <w:highlight w:val="none"/>
          <w:u w:val="single"/>
        </w:rPr>
        <w:t xml:space="preserve">                           </w:t>
      </w:r>
      <w:r>
        <w:rPr>
          <w:rFonts w:hint="eastAsia" w:ascii="Times New Roman" w:hAnsi="Times New Roman"/>
          <w:sz w:val="24"/>
          <w:highlight w:val="none"/>
          <w:u w:val="single"/>
        </w:rPr>
        <w:t>（盖公章）</w:t>
      </w:r>
    </w:p>
    <w:p w14:paraId="134C9070">
      <w:pPr>
        <w:tabs>
          <w:tab w:val="left" w:pos="720"/>
          <w:tab w:val="left" w:pos="900"/>
        </w:tabs>
        <w:spacing w:line="600" w:lineRule="auto"/>
        <w:ind w:firstLine="5160" w:firstLineChars="2150"/>
        <w:rPr>
          <w:rFonts w:ascii="Times New Roman" w:hAnsi="Times New Roman"/>
          <w:sz w:val="24"/>
          <w:highlight w:val="none"/>
        </w:rPr>
      </w:pPr>
      <w:r>
        <w:rPr>
          <w:rFonts w:hint="eastAsia" w:ascii="Times New Roman" w:hAnsi="Times New Roman"/>
          <w:sz w:val="24"/>
          <w:highlight w:val="none"/>
        </w:rPr>
        <w:t>日</w:t>
      </w:r>
      <w:r>
        <w:rPr>
          <w:rFonts w:ascii="Times New Roman" w:hAnsi="Times New Roman"/>
          <w:sz w:val="24"/>
          <w:highlight w:val="none"/>
        </w:rPr>
        <w:t xml:space="preserve">  </w:t>
      </w:r>
      <w:r>
        <w:rPr>
          <w:rFonts w:hint="eastAsia" w:ascii="Times New Roman" w:hAnsi="Times New Roman"/>
          <w:sz w:val="24"/>
          <w:highlight w:val="none"/>
        </w:rPr>
        <w:t>期：</w:t>
      </w:r>
      <w:r>
        <w:rPr>
          <w:rFonts w:ascii="Times New Roman" w:hAnsi="Times New Roman"/>
          <w:sz w:val="24"/>
          <w:highlight w:val="none"/>
          <w:u w:val="single"/>
        </w:rPr>
        <w:t xml:space="preserve">       </w:t>
      </w:r>
      <w:r>
        <w:rPr>
          <w:rFonts w:hint="eastAsia" w:ascii="Times New Roman" w:hAnsi="Times New Roman"/>
          <w:sz w:val="24"/>
          <w:highlight w:val="none"/>
        </w:rPr>
        <w:t>年</w:t>
      </w:r>
      <w:r>
        <w:rPr>
          <w:rFonts w:ascii="Times New Roman" w:hAnsi="Times New Roman"/>
          <w:sz w:val="24"/>
          <w:highlight w:val="none"/>
          <w:u w:val="single"/>
        </w:rPr>
        <w:t xml:space="preserve">     </w:t>
      </w:r>
      <w:r>
        <w:rPr>
          <w:rFonts w:hint="eastAsia" w:ascii="Times New Roman" w:hAnsi="Times New Roman"/>
          <w:sz w:val="24"/>
          <w:highlight w:val="none"/>
        </w:rPr>
        <w:t>月</w:t>
      </w:r>
      <w:r>
        <w:rPr>
          <w:rFonts w:ascii="Times New Roman" w:hAnsi="Times New Roman"/>
          <w:sz w:val="24"/>
          <w:highlight w:val="none"/>
        </w:rPr>
        <w:t xml:space="preserve"> </w:t>
      </w:r>
      <w:r>
        <w:rPr>
          <w:rFonts w:ascii="Times New Roman" w:hAnsi="Times New Roman"/>
          <w:sz w:val="24"/>
          <w:highlight w:val="none"/>
          <w:u w:val="single"/>
        </w:rPr>
        <w:t xml:space="preserve">     </w:t>
      </w:r>
      <w:r>
        <w:rPr>
          <w:rFonts w:hint="eastAsia" w:ascii="Times New Roman" w:hAnsi="Times New Roman"/>
          <w:sz w:val="24"/>
          <w:highlight w:val="none"/>
        </w:rPr>
        <w:t>日</w:t>
      </w:r>
    </w:p>
    <w:p w14:paraId="2B33A968">
      <w:pPr>
        <w:rPr>
          <w:rFonts w:ascii="Times New Roman" w:hAnsi="Times New Roman"/>
          <w:bCs/>
          <w:sz w:val="24"/>
          <w:highlight w:val="none"/>
        </w:rPr>
      </w:pPr>
    </w:p>
    <w:p w14:paraId="4689B7B0">
      <w:pPr>
        <w:rPr>
          <w:rFonts w:ascii="Times New Roman" w:hAnsi="Times New Roman"/>
          <w:bCs/>
          <w:sz w:val="24"/>
          <w:highlight w:val="none"/>
        </w:rPr>
      </w:pPr>
      <w:r>
        <w:rPr>
          <w:rFonts w:hint="eastAsia" w:ascii="Times New Roman" w:hAnsi="Times New Roman"/>
          <w:bCs/>
          <w:sz w:val="24"/>
          <w:highlight w:val="none"/>
        </w:rPr>
        <w:t>投标人法定代表人身份证复印件（盖公章）：</w:t>
      </w:r>
    </w:p>
    <w:p w14:paraId="5C955FAC">
      <w:pPr>
        <w:tabs>
          <w:tab w:val="left" w:pos="720"/>
          <w:tab w:val="left" w:pos="900"/>
        </w:tabs>
        <w:spacing w:line="360" w:lineRule="auto"/>
        <w:rPr>
          <w:rFonts w:ascii="Times New Roman" w:hAnsi="Times New Roman" w:eastAsia="Times New Roman"/>
          <w:bCs/>
          <w:sz w:val="24"/>
          <w:highlight w:val="none"/>
        </w:rPr>
      </w:pPr>
      <w:r>
        <w:rPr>
          <w:rFonts w:ascii="Times New Roman" w:hAnsi="Times New Roman"/>
          <w:bCs/>
          <w:sz w:val="24"/>
          <w:highlight w:val="none"/>
        </w:rPr>
        <mc:AlternateContent>
          <mc:Choice Requires="wps">
            <w:drawing>
              <wp:inline distT="0" distB="0" distL="114300" distR="114300">
                <wp:extent cx="2807335" cy="1584960"/>
                <wp:effectExtent l="4445" t="4445" r="7620" b="10795"/>
                <wp:docPr id="1" name="文本框 1"/>
                <wp:cNvGraphicFramePr/>
                <a:graphic xmlns:a="http://schemas.openxmlformats.org/drawingml/2006/main">
                  <a:graphicData uri="http://schemas.microsoft.com/office/word/2010/wordprocessingShape">
                    <wps:wsp>
                      <wps:cNvSpPr txBox="1">
                        <a:spLocks noRot="1"/>
                      </wps:cNvSpPr>
                      <wps:spPr>
                        <a:xfrm>
                          <a:off x="0" y="0"/>
                          <a:ext cx="28073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46EB3F">
                            <w:pPr>
                              <w:jc w:val="center"/>
                              <w:rPr>
                                <w:rFonts w:ascii="黑体" w:eastAsia="黑体"/>
                                <w:sz w:val="32"/>
                                <w:szCs w:val="32"/>
                              </w:rPr>
                            </w:pPr>
                          </w:p>
                          <w:p w14:paraId="25A5DD68">
                            <w:pPr>
                              <w:jc w:val="center"/>
                              <w:rPr>
                                <w:rFonts w:ascii="黑体" w:eastAsia="黑体"/>
                                <w:color w:val="000000"/>
                                <w:sz w:val="32"/>
                                <w:szCs w:val="32"/>
                              </w:rPr>
                            </w:pPr>
                            <w:r>
                              <w:rPr>
                                <w:rFonts w:hint="eastAsia" w:ascii="黑体" w:eastAsia="黑体"/>
                                <w:color w:val="000000"/>
                                <w:sz w:val="32"/>
                                <w:szCs w:val="32"/>
                              </w:rPr>
                              <w:t>法定代表人身份证复印件</w:t>
                            </w:r>
                          </w:p>
                          <w:p w14:paraId="312D7C48">
                            <w:pPr>
                              <w:jc w:val="center"/>
                              <w:rPr>
                                <w:rFonts w:ascii="黑体" w:eastAsia="黑体"/>
                                <w:color w:val="000000"/>
                                <w:sz w:val="32"/>
                                <w:szCs w:val="32"/>
                              </w:rPr>
                            </w:pPr>
                            <w:r>
                              <w:rPr>
                                <w:rFonts w:hint="eastAsia" w:ascii="黑体" w:eastAsia="黑体"/>
                                <w:color w:val="000000"/>
                                <w:sz w:val="32"/>
                                <w:szCs w:val="32"/>
                              </w:rPr>
                              <w:t>（正面）</w:t>
                            </w:r>
                          </w:p>
                        </w:txbxContent>
                      </wps:txbx>
                      <wps:bodyPr upright="1"/>
                    </wps:wsp>
                  </a:graphicData>
                </a:graphic>
              </wp:inline>
            </w:drawing>
          </mc:Choice>
          <mc:Fallback>
            <w:pict>
              <v:shape id="_x0000_s1026" o:spid="_x0000_s1026" o:spt="202" type="#_x0000_t202" style="height:124.8pt;width:221.05pt;" fillcolor="#FFFFFF" filled="t" stroked="t" coordsize="21600,21600" o:gfxdata="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32ZMtYA&#10;AAAFAQAADwAAAAAAAAABACAAAAAiAAAAZHJzL2Rvd25yZXYueG1sUEsBAhQAFAAAAAgAh07iQPXH&#10;iqYhAgAAaAQAAA4AAAAAAAAAAQAgAAAAJQEAAGRycy9lMm9Eb2MueG1sUEsFBgAAAAAGAAYAWQEA&#10;ALgFAAAAAA==&#10;">
                <v:fill on="t" focussize="0,0"/>
                <v:stroke color="#000000" joinstyle="miter"/>
                <v:imagedata o:title=""/>
                <o:lock v:ext="edit" rotation="t" aspectratio="f"/>
                <v:textbox>
                  <w:txbxContent>
                    <w:p w14:paraId="7B46EB3F">
                      <w:pPr>
                        <w:jc w:val="center"/>
                        <w:rPr>
                          <w:rFonts w:ascii="黑体" w:eastAsia="黑体"/>
                          <w:sz w:val="32"/>
                          <w:szCs w:val="32"/>
                        </w:rPr>
                      </w:pPr>
                    </w:p>
                    <w:p w14:paraId="25A5DD68">
                      <w:pPr>
                        <w:jc w:val="center"/>
                        <w:rPr>
                          <w:rFonts w:ascii="黑体" w:eastAsia="黑体"/>
                          <w:color w:val="000000"/>
                          <w:sz w:val="32"/>
                          <w:szCs w:val="32"/>
                        </w:rPr>
                      </w:pPr>
                      <w:r>
                        <w:rPr>
                          <w:rFonts w:hint="eastAsia" w:ascii="黑体" w:eastAsia="黑体"/>
                          <w:color w:val="000000"/>
                          <w:sz w:val="32"/>
                          <w:szCs w:val="32"/>
                        </w:rPr>
                        <w:t>法定代表人身份证复印件</w:t>
                      </w:r>
                    </w:p>
                    <w:p w14:paraId="312D7C48">
                      <w:pPr>
                        <w:jc w:val="center"/>
                        <w:rPr>
                          <w:rFonts w:ascii="黑体" w:eastAsia="黑体"/>
                          <w:color w:val="000000"/>
                          <w:sz w:val="32"/>
                          <w:szCs w:val="32"/>
                        </w:rPr>
                      </w:pPr>
                      <w:r>
                        <w:rPr>
                          <w:rFonts w:hint="eastAsia" w:ascii="黑体" w:eastAsia="黑体"/>
                          <w:color w:val="000000"/>
                          <w:sz w:val="32"/>
                          <w:szCs w:val="32"/>
                        </w:rPr>
                        <w:t>（正面）</w:t>
                      </w:r>
                    </w:p>
                  </w:txbxContent>
                </v:textbox>
                <w10:wrap type="none"/>
                <w10:anchorlock/>
              </v:shape>
            </w:pict>
          </mc:Fallback>
        </mc:AlternateContent>
      </w:r>
      <w:r>
        <w:rPr>
          <w:rFonts w:ascii="Times New Roman" w:hAnsi="Times New Roman"/>
          <w:sz w:val="24"/>
          <w:highlight w:val="none"/>
        </w:rPr>
        <w:t xml:space="preserve"> </w:t>
      </w:r>
      <w:r>
        <w:rPr>
          <w:rFonts w:ascii="Times New Roman" w:hAnsi="Times New Roman"/>
          <w:bCs/>
          <w:sz w:val="24"/>
          <w:highlight w:val="none"/>
        </w:rPr>
        <mc:AlternateContent>
          <mc:Choice Requires="wps">
            <w:drawing>
              <wp:inline distT="0" distB="0" distL="114300" distR="114300">
                <wp:extent cx="2827020" cy="1584960"/>
                <wp:effectExtent l="4445" t="4445" r="6985" b="10795"/>
                <wp:docPr id="2" name="文本框 2"/>
                <wp:cNvGraphicFramePr/>
                <a:graphic xmlns:a="http://schemas.openxmlformats.org/drawingml/2006/main">
                  <a:graphicData uri="http://schemas.microsoft.com/office/word/2010/wordprocessingShape">
                    <wps:wsp>
                      <wps:cNvSpPr txBox="1">
                        <a:spLocks noRot="1"/>
                      </wps:cNvSpPr>
                      <wps:spPr>
                        <a:xfrm>
                          <a:off x="0" y="0"/>
                          <a:ext cx="282702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DBC7D36">
                            <w:pPr>
                              <w:jc w:val="center"/>
                              <w:rPr>
                                <w:rFonts w:ascii="黑体" w:eastAsia="黑体"/>
                                <w:sz w:val="32"/>
                                <w:szCs w:val="32"/>
                              </w:rPr>
                            </w:pPr>
                          </w:p>
                          <w:p w14:paraId="19F43B75">
                            <w:pPr>
                              <w:jc w:val="center"/>
                              <w:rPr>
                                <w:rFonts w:ascii="黑体" w:eastAsia="黑体"/>
                                <w:color w:val="000000"/>
                                <w:sz w:val="32"/>
                                <w:szCs w:val="32"/>
                              </w:rPr>
                            </w:pPr>
                            <w:r>
                              <w:rPr>
                                <w:rFonts w:hint="eastAsia" w:ascii="黑体" w:eastAsia="黑体"/>
                                <w:color w:val="000000"/>
                                <w:sz w:val="32"/>
                                <w:szCs w:val="32"/>
                              </w:rPr>
                              <w:t>法定代表人身份证复印件</w:t>
                            </w:r>
                          </w:p>
                          <w:p w14:paraId="42DEB62A">
                            <w:pPr>
                              <w:jc w:val="center"/>
                              <w:rPr>
                                <w:rFonts w:ascii="黑体" w:eastAsia="黑体"/>
                                <w:color w:val="000000"/>
                                <w:sz w:val="32"/>
                                <w:szCs w:val="32"/>
                              </w:rPr>
                            </w:pPr>
                            <w:r>
                              <w:rPr>
                                <w:rFonts w:hint="eastAsia" w:ascii="黑体" w:eastAsia="黑体"/>
                                <w:color w:val="000000"/>
                                <w:sz w:val="32"/>
                                <w:szCs w:val="32"/>
                              </w:rPr>
                              <w:t>（反面）</w:t>
                            </w:r>
                          </w:p>
                        </w:txbxContent>
                      </wps:txbx>
                      <wps:bodyPr upright="1"/>
                    </wps:wsp>
                  </a:graphicData>
                </a:graphic>
              </wp:inline>
            </w:drawing>
          </mc:Choice>
          <mc:Fallback>
            <w:pict>
              <v:shape id="_x0000_s1026" o:spid="_x0000_s1026" o:spt="202" type="#_x0000_t202" style="height:124.8pt;width:222.6pt;" fillcolor="#FFFFFF" filled="t" stroked="t" coordsize="21600,21600" o:gfxdata="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1cyHC1gAA&#10;AAUBAAAPAAAAAAAAAAEAIAAAACIAAABkcnMvZG93bnJldi54bWxQSwECFAAUAAAACACHTuJAsAsd&#10;YiACAABoBAAADgAAAAAAAAABACAAAAAlAQAAZHJzL2Uyb0RvYy54bWxQSwUGAAAAAAYABgBZAQAA&#10;twUAAAAA&#10;">
                <v:fill on="t" focussize="0,0"/>
                <v:stroke color="#000000" joinstyle="miter"/>
                <v:imagedata o:title=""/>
                <o:lock v:ext="edit" rotation="t" aspectratio="f"/>
                <v:textbox>
                  <w:txbxContent>
                    <w:p w14:paraId="2DBC7D36">
                      <w:pPr>
                        <w:jc w:val="center"/>
                        <w:rPr>
                          <w:rFonts w:ascii="黑体" w:eastAsia="黑体"/>
                          <w:sz w:val="32"/>
                          <w:szCs w:val="32"/>
                        </w:rPr>
                      </w:pPr>
                    </w:p>
                    <w:p w14:paraId="19F43B75">
                      <w:pPr>
                        <w:jc w:val="center"/>
                        <w:rPr>
                          <w:rFonts w:ascii="黑体" w:eastAsia="黑体"/>
                          <w:color w:val="000000"/>
                          <w:sz w:val="32"/>
                          <w:szCs w:val="32"/>
                        </w:rPr>
                      </w:pPr>
                      <w:r>
                        <w:rPr>
                          <w:rFonts w:hint="eastAsia" w:ascii="黑体" w:eastAsia="黑体"/>
                          <w:color w:val="000000"/>
                          <w:sz w:val="32"/>
                          <w:szCs w:val="32"/>
                        </w:rPr>
                        <w:t>法定代表人身份证复印件</w:t>
                      </w:r>
                    </w:p>
                    <w:p w14:paraId="42DEB62A">
                      <w:pPr>
                        <w:jc w:val="center"/>
                        <w:rPr>
                          <w:rFonts w:ascii="黑体" w:eastAsia="黑体"/>
                          <w:color w:val="000000"/>
                          <w:sz w:val="32"/>
                          <w:szCs w:val="32"/>
                        </w:rPr>
                      </w:pPr>
                      <w:r>
                        <w:rPr>
                          <w:rFonts w:hint="eastAsia" w:ascii="黑体" w:eastAsia="黑体"/>
                          <w:color w:val="000000"/>
                          <w:sz w:val="32"/>
                          <w:szCs w:val="32"/>
                        </w:rPr>
                        <w:t>（反面）</w:t>
                      </w:r>
                    </w:p>
                  </w:txbxContent>
                </v:textbox>
                <w10:wrap type="none"/>
                <w10:anchorlock/>
              </v:shape>
            </w:pict>
          </mc:Fallback>
        </mc:AlternateContent>
      </w:r>
    </w:p>
    <w:p w14:paraId="3FE09F9D">
      <w:pPr>
        <w:spacing w:line="560" w:lineRule="atLeast"/>
        <w:ind w:right="920"/>
        <w:rPr>
          <w:rFonts w:ascii="Times New Roman" w:hAnsi="Times New Roman"/>
          <w:sz w:val="24"/>
          <w:highlight w:val="none"/>
        </w:rPr>
      </w:pPr>
    </w:p>
    <w:p w14:paraId="1CB41C60">
      <w:pPr>
        <w:spacing w:line="560" w:lineRule="atLeast"/>
        <w:ind w:right="920"/>
        <w:rPr>
          <w:rFonts w:ascii="Times New Roman" w:hAnsi="Times New Roman"/>
          <w:sz w:val="32"/>
          <w:szCs w:val="32"/>
          <w:highlight w:val="none"/>
        </w:rPr>
      </w:pPr>
      <w:r>
        <w:rPr>
          <w:rFonts w:ascii="Times New Roman" w:hAnsi="Times New Roman"/>
          <w:sz w:val="24"/>
          <w:highlight w:val="none"/>
        </w:rPr>
        <w:t xml:space="preserve"> </w:t>
      </w:r>
      <w:r>
        <w:rPr>
          <w:rFonts w:ascii="Times New Roman" w:hAnsi="Times New Roman"/>
          <w:sz w:val="32"/>
          <w:szCs w:val="32"/>
          <w:highlight w:val="none"/>
        </w:rPr>
        <w:t xml:space="preserve">  </w:t>
      </w:r>
    </w:p>
    <w:p w14:paraId="6228BAAE">
      <w:pPr>
        <w:pStyle w:val="2"/>
        <w:rPr>
          <w:highlight w:val="none"/>
        </w:rPr>
      </w:pPr>
    </w:p>
    <w:p w14:paraId="4E381983">
      <w:pPr>
        <w:spacing w:line="560" w:lineRule="atLeast"/>
        <w:ind w:right="920"/>
        <w:jc w:val="center"/>
        <w:rPr>
          <w:rFonts w:ascii="Times New Roman" w:hAnsi="Times New Roman"/>
          <w:b/>
          <w:bCs/>
          <w:color w:val="000000"/>
          <w:sz w:val="36"/>
          <w:szCs w:val="36"/>
          <w:highlight w:val="none"/>
          <w:shd w:val="clear" w:color="auto" w:fill="FFFFFF"/>
        </w:rPr>
      </w:pPr>
      <w:r>
        <w:rPr>
          <w:rFonts w:hint="eastAsia" w:ascii="Times New Roman" w:hAnsi="Times New Roman"/>
          <w:b/>
          <w:sz w:val="36"/>
          <w:szCs w:val="36"/>
          <w:highlight w:val="none"/>
          <w:lang w:val="en-US" w:eastAsia="zh-CN"/>
        </w:rPr>
        <w:t>七</w:t>
      </w:r>
      <w:r>
        <w:rPr>
          <w:rFonts w:hint="eastAsia" w:ascii="Times New Roman" w:hAnsi="Times New Roman"/>
          <w:b/>
          <w:sz w:val="36"/>
          <w:szCs w:val="36"/>
          <w:highlight w:val="none"/>
        </w:rPr>
        <w:t>、投标文件签署</w:t>
      </w:r>
      <w:r>
        <w:rPr>
          <w:rFonts w:hint="eastAsia" w:ascii="Times New Roman" w:hAnsi="Times New Roman"/>
          <w:b/>
          <w:bCs/>
          <w:color w:val="000000"/>
          <w:sz w:val="36"/>
          <w:szCs w:val="36"/>
          <w:highlight w:val="none"/>
          <w:shd w:val="clear" w:color="auto" w:fill="FFFFFF"/>
        </w:rPr>
        <w:t>授权委托书</w:t>
      </w:r>
    </w:p>
    <w:p w14:paraId="696778D6">
      <w:pPr>
        <w:spacing w:line="360" w:lineRule="auto"/>
        <w:ind w:left="252" w:leftChars="120" w:firstLine="431" w:firstLineChars="154"/>
        <w:rPr>
          <w:rFonts w:ascii="Times New Roman" w:hAnsi="Times New Roman"/>
          <w:color w:val="000000"/>
          <w:sz w:val="28"/>
          <w:szCs w:val="28"/>
          <w:highlight w:val="none"/>
        </w:rPr>
      </w:pPr>
    </w:p>
    <w:p w14:paraId="0E4C00DA">
      <w:pPr>
        <w:spacing w:line="360" w:lineRule="auto"/>
        <w:ind w:left="252" w:leftChars="120" w:firstLine="369" w:firstLineChars="154"/>
        <w:rPr>
          <w:rFonts w:ascii="Times New Roman" w:hAnsi="Times New Roman"/>
          <w:color w:val="000000"/>
          <w:sz w:val="24"/>
          <w:highlight w:val="none"/>
        </w:rPr>
      </w:pPr>
      <w:r>
        <w:rPr>
          <w:rFonts w:hint="eastAsia" w:ascii="Times New Roman" w:hAnsi="Times New Roman"/>
          <w:color w:val="000000"/>
          <w:sz w:val="24"/>
          <w:highlight w:val="none"/>
        </w:rPr>
        <w:t>本授权委托书声明：我</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系</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（单位名称）</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的法定代表人，现授权委托</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（单位名称）</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的</w:t>
      </w:r>
      <w:r>
        <w:rPr>
          <w:rFonts w:ascii="Times New Roman" w:hAnsi="Times New Roman"/>
          <w:color w:val="000000"/>
          <w:sz w:val="24"/>
          <w:highlight w:val="none"/>
          <w:u w:val="single"/>
        </w:rPr>
        <w:t xml:space="preserve">  </w:t>
      </w:r>
      <w:r>
        <w:rPr>
          <w:rFonts w:ascii="Times New Roman" w:hAnsi="Times New Roman"/>
          <w:sz w:val="24"/>
          <w:highlight w:val="none"/>
          <w:u w:val="single"/>
        </w:rPr>
        <w:t xml:space="preserve">       </w:t>
      </w:r>
      <w:r>
        <w:rPr>
          <w:rFonts w:hint="eastAsia" w:ascii="Times New Roman" w:hAnsi="Times New Roman"/>
          <w:color w:val="000000"/>
          <w:sz w:val="24"/>
          <w:highlight w:val="none"/>
        </w:rPr>
        <w:t>为我代理人，参加</w:t>
      </w:r>
      <w:r>
        <w:rPr>
          <w:rFonts w:ascii="Times New Roman" w:hAnsi="Times New Roman"/>
          <w:color w:val="000000"/>
          <w:sz w:val="24"/>
          <w:highlight w:val="none"/>
          <w:u w:val="single"/>
        </w:rPr>
        <w:t xml:space="preserve">                  </w:t>
      </w:r>
      <w:r>
        <w:rPr>
          <w:rFonts w:ascii="Times New Roman" w:hAnsi="Times New Roman"/>
          <w:color w:val="000000"/>
          <w:sz w:val="24"/>
          <w:highlight w:val="none"/>
        </w:rPr>
        <w:t xml:space="preserve">  </w:t>
      </w:r>
    </w:p>
    <w:p w14:paraId="48F3216D">
      <w:pPr>
        <w:spacing w:line="360" w:lineRule="auto"/>
        <w:ind w:left="252" w:leftChars="120" w:firstLine="26" w:firstLineChars="11"/>
        <w:rPr>
          <w:rFonts w:ascii="Times New Roman" w:hAnsi="Times New Roman"/>
          <w:color w:val="000000"/>
          <w:sz w:val="24"/>
          <w:highlight w:val="none"/>
        </w:rPr>
      </w:pPr>
      <w:r>
        <w:rPr>
          <w:rFonts w:hint="eastAsia" w:ascii="Times New Roman" w:hAnsi="Times New Roman"/>
          <w:color w:val="000000"/>
          <w:sz w:val="24"/>
          <w:highlight w:val="none"/>
        </w:rPr>
        <w:t>投标活动。代理人在投标、开标、评标、合同谈判过程中所签署的一切文件和处理与之有关的一切事务，我均予以承认。</w:t>
      </w:r>
    </w:p>
    <w:p w14:paraId="207ECF02">
      <w:pPr>
        <w:spacing w:line="360" w:lineRule="auto"/>
        <w:ind w:firstLine="697"/>
        <w:rPr>
          <w:rFonts w:ascii="Times New Roman" w:hAnsi="Times New Roman"/>
          <w:color w:val="000000"/>
          <w:sz w:val="24"/>
          <w:highlight w:val="none"/>
        </w:rPr>
      </w:pPr>
      <w:r>
        <w:rPr>
          <w:rFonts w:hint="eastAsia" w:ascii="Times New Roman" w:hAnsi="Times New Roman"/>
          <w:color w:val="000000"/>
          <w:sz w:val="24"/>
          <w:highlight w:val="none"/>
        </w:rPr>
        <w:t>代理人无转委托权，特此委托。</w:t>
      </w:r>
    </w:p>
    <w:p w14:paraId="3516EFE0">
      <w:pPr>
        <w:spacing w:line="360" w:lineRule="auto"/>
        <w:ind w:left="1440"/>
        <w:rPr>
          <w:rFonts w:ascii="Times New Roman" w:hAnsi="Times New Roman"/>
          <w:color w:val="000000"/>
          <w:sz w:val="24"/>
          <w:highlight w:val="none"/>
        </w:rPr>
      </w:pPr>
    </w:p>
    <w:p w14:paraId="59BC3EAC">
      <w:pPr>
        <w:spacing w:line="360" w:lineRule="auto"/>
        <w:ind w:left="1440"/>
        <w:rPr>
          <w:rFonts w:ascii="Times New Roman" w:hAnsi="Times New Roman"/>
          <w:color w:val="000000"/>
          <w:sz w:val="24"/>
          <w:highlight w:val="none"/>
        </w:rPr>
      </w:pPr>
    </w:p>
    <w:p w14:paraId="3310DBC2">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代理人：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性别</w:t>
      </w:r>
      <w:r>
        <w:rPr>
          <w:rFonts w:ascii="Times New Roman" w:hAnsi="Times New Roman"/>
          <w:color w:val="000000"/>
          <w:sz w:val="24"/>
          <w:highlight w:val="none"/>
        </w:rPr>
        <w:t xml:space="preserve"> </w:t>
      </w:r>
      <w:r>
        <w:rPr>
          <w:rFonts w:hint="eastAsia" w:ascii="Times New Roman" w:hAnsi="Times New Roman"/>
          <w:color w:val="000000"/>
          <w:sz w:val="24"/>
          <w:highlight w:val="none"/>
        </w:rPr>
        <w:t>：</w:t>
      </w:r>
      <w:r>
        <w:rPr>
          <w:rFonts w:ascii="Times New Roman" w:hAnsi="Times New Roman"/>
          <w:color w:val="000000"/>
          <w:sz w:val="24"/>
          <w:highlight w:val="none"/>
          <w:u w:val="single"/>
        </w:rPr>
        <w:t xml:space="preserve">       </w:t>
      </w:r>
      <w:r>
        <w:rPr>
          <w:rFonts w:hint="eastAsia" w:hAnsi="宋体" w:cs="宋体"/>
          <w:color w:val="000000"/>
          <w:sz w:val="24"/>
          <w:highlight w:val="none"/>
        </w:rPr>
        <w:t>联系方式</w:t>
      </w:r>
      <w:r>
        <w:rPr>
          <w:rFonts w:hint="eastAsia" w:ascii="Times New Roman" w:hAnsi="Times New Roman"/>
          <w:color w:val="000000"/>
          <w:sz w:val="24"/>
          <w:highlight w:val="none"/>
        </w:rPr>
        <w:t>：</w:t>
      </w:r>
      <w:r>
        <w:rPr>
          <w:rFonts w:ascii="Times New Roman" w:hAnsi="Times New Roman"/>
          <w:color w:val="000000"/>
          <w:sz w:val="24"/>
          <w:highlight w:val="none"/>
          <w:u w:val="single"/>
        </w:rPr>
        <w:t xml:space="preserve">        </w:t>
      </w:r>
    </w:p>
    <w:p w14:paraId="67EFBD97">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身份证号码：</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职务：</w:t>
      </w:r>
      <w:r>
        <w:rPr>
          <w:rFonts w:ascii="Times New Roman" w:hAnsi="Times New Roman"/>
          <w:color w:val="000000"/>
          <w:sz w:val="24"/>
          <w:highlight w:val="none"/>
          <w:u w:val="single"/>
        </w:rPr>
        <w:t xml:space="preserve">         </w:t>
      </w:r>
    </w:p>
    <w:p w14:paraId="6E449BCC">
      <w:pPr>
        <w:spacing w:line="360" w:lineRule="auto"/>
        <w:ind w:left="1440"/>
        <w:rPr>
          <w:rFonts w:ascii="Times New Roman" w:hAnsi="Times New Roman"/>
          <w:color w:val="000000"/>
          <w:sz w:val="24"/>
          <w:highlight w:val="none"/>
          <w:u w:val="single"/>
        </w:rPr>
      </w:pPr>
      <w:r>
        <w:rPr>
          <w:rFonts w:hint="eastAsia" w:ascii="Times New Roman" w:hAnsi="Times New Roman"/>
          <w:color w:val="000000"/>
          <w:sz w:val="24"/>
          <w:highlight w:val="none"/>
        </w:rPr>
        <w:t>投标人：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（盖章）</w:t>
      </w:r>
    </w:p>
    <w:p w14:paraId="0748791F">
      <w:pPr>
        <w:spacing w:line="360" w:lineRule="auto"/>
        <w:ind w:left="1440"/>
        <w:rPr>
          <w:rFonts w:ascii="Times New Roman" w:hAnsi="Times New Roman"/>
          <w:color w:val="000000"/>
          <w:sz w:val="24"/>
          <w:highlight w:val="none"/>
        </w:rPr>
      </w:pPr>
      <w:r>
        <w:rPr>
          <w:rFonts w:hint="eastAsia" w:ascii="Times New Roman" w:hAnsi="Times New Roman"/>
          <w:color w:val="000000"/>
          <w:sz w:val="24"/>
          <w:highlight w:val="none"/>
        </w:rPr>
        <w:t>法定代表人：</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u w:val="single"/>
        </w:rPr>
        <w:t>（签字或盖章）</w:t>
      </w:r>
    </w:p>
    <w:p w14:paraId="6355A050">
      <w:pPr>
        <w:spacing w:line="360" w:lineRule="auto"/>
        <w:ind w:left="2833" w:leftChars="1349"/>
        <w:rPr>
          <w:rFonts w:ascii="Times New Roman" w:hAnsi="Times New Roman"/>
          <w:color w:val="000000"/>
          <w:sz w:val="24"/>
          <w:highlight w:val="none"/>
        </w:rPr>
      </w:pPr>
      <w:r>
        <w:rPr>
          <w:rFonts w:hint="eastAsia" w:ascii="Times New Roman" w:hAnsi="Times New Roman"/>
          <w:color w:val="000000"/>
          <w:sz w:val="24"/>
          <w:highlight w:val="none"/>
        </w:rPr>
        <w:t>授权委托日期：</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年</w:t>
      </w:r>
      <w:r>
        <w:rPr>
          <w:rFonts w:ascii="Times New Roman" w:hAnsi="Times New Roman"/>
          <w:color w:val="000000"/>
          <w:sz w:val="24"/>
          <w:highlight w:val="none"/>
        </w:rPr>
        <w:t xml:space="preserve"> </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月</w:t>
      </w:r>
      <w:r>
        <w:rPr>
          <w:rFonts w:ascii="Times New Roman" w:hAnsi="Times New Roman"/>
          <w:color w:val="000000"/>
          <w:sz w:val="24"/>
          <w:highlight w:val="none"/>
          <w:u w:val="single"/>
        </w:rPr>
        <w:t xml:space="preserve">      </w:t>
      </w:r>
      <w:r>
        <w:rPr>
          <w:rFonts w:hint="eastAsia" w:ascii="Times New Roman" w:hAnsi="Times New Roman"/>
          <w:color w:val="000000"/>
          <w:sz w:val="24"/>
          <w:highlight w:val="none"/>
        </w:rPr>
        <w:t>日</w:t>
      </w:r>
    </w:p>
    <w:p w14:paraId="4DF96660">
      <w:pPr>
        <w:rPr>
          <w:rFonts w:ascii="Times New Roman" w:hAnsi="Times New Roman"/>
          <w:bCs/>
          <w:sz w:val="24"/>
          <w:highlight w:val="none"/>
        </w:rPr>
      </w:pPr>
    </w:p>
    <w:p w14:paraId="1EAC7CD5">
      <w:pPr>
        <w:rPr>
          <w:rFonts w:ascii="Times New Roman" w:hAnsi="Times New Roman"/>
          <w:bCs/>
          <w:sz w:val="24"/>
          <w:highlight w:val="none"/>
        </w:rPr>
      </w:pPr>
    </w:p>
    <w:p w14:paraId="1CA3BFC8">
      <w:pPr>
        <w:rPr>
          <w:rFonts w:ascii="Times New Roman" w:hAnsi="Times New Roman"/>
          <w:bCs/>
          <w:sz w:val="24"/>
          <w:highlight w:val="none"/>
        </w:rPr>
      </w:pPr>
    </w:p>
    <w:p w14:paraId="205C9DE7">
      <w:pPr>
        <w:rPr>
          <w:rFonts w:ascii="Times New Roman" w:hAnsi="Times New Roman"/>
          <w:bCs/>
          <w:sz w:val="24"/>
          <w:highlight w:val="none"/>
        </w:rPr>
      </w:pPr>
      <w:r>
        <w:rPr>
          <w:rFonts w:hint="eastAsia" w:ascii="Times New Roman" w:hAnsi="Times New Roman"/>
          <w:bCs/>
          <w:sz w:val="24"/>
          <w:highlight w:val="none"/>
        </w:rPr>
        <w:t>法定代表人授权代表身份证复印件（盖公章）</w:t>
      </w:r>
      <w:r>
        <w:rPr>
          <w:rFonts w:ascii="Times New Roman" w:hAnsi="Times New Roman"/>
          <w:bCs/>
          <w:sz w:val="24"/>
          <w:highlight w:val="none"/>
        </w:rPr>
        <w:t xml:space="preserve"> </w:t>
      </w:r>
    </w:p>
    <w:p w14:paraId="4CA9CE5D">
      <w:pPr>
        <w:rPr>
          <w:rFonts w:ascii="Times New Roman" w:hAnsi="Times New Roman" w:eastAsia="Times New Roman"/>
          <w:highlight w:val="none"/>
        </w:rPr>
      </w:pPr>
      <w:r>
        <w:rPr>
          <w:rFonts w:ascii="Times New Roman" w:hAnsi="Times New Roman"/>
          <w:bCs/>
          <w:sz w:val="24"/>
          <w:szCs w:val="22"/>
          <w:highlight w:val="none"/>
        </w:rPr>
        <mc:AlternateContent>
          <mc:Choice Requires="wps">
            <w:drawing>
              <wp:inline distT="0" distB="0" distL="114300" distR="114300">
                <wp:extent cx="2758440" cy="1584960"/>
                <wp:effectExtent l="4445" t="4445" r="18415" b="10795"/>
                <wp:docPr id="3" name="文本框 3"/>
                <wp:cNvGraphicFramePr/>
                <a:graphic xmlns:a="http://schemas.openxmlformats.org/drawingml/2006/main">
                  <a:graphicData uri="http://schemas.microsoft.com/office/word/2010/wordprocessingShape">
                    <wps:wsp>
                      <wps:cNvSpPr txBox="1">
                        <a:spLocks noRot="1"/>
                      </wps:cNvSpPr>
                      <wps:spPr>
                        <a:xfrm>
                          <a:off x="0" y="0"/>
                          <a:ext cx="275844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4D82CB3">
                            <w:pPr>
                              <w:jc w:val="center"/>
                              <w:rPr>
                                <w:rFonts w:ascii="黑体" w:eastAsia="黑体"/>
                                <w:sz w:val="32"/>
                                <w:szCs w:val="32"/>
                              </w:rPr>
                            </w:pPr>
                          </w:p>
                          <w:p w14:paraId="3C12455E">
                            <w:pPr>
                              <w:jc w:val="center"/>
                              <w:rPr>
                                <w:rFonts w:ascii="黑体" w:eastAsia="黑体"/>
                                <w:color w:val="000000"/>
                                <w:sz w:val="32"/>
                                <w:szCs w:val="32"/>
                              </w:rPr>
                            </w:pPr>
                            <w:r>
                              <w:rPr>
                                <w:rFonts w:hint="eastAsia" w:ascii="黑体" w:eastAsia="黑体"/>
                                <w:color w:val="000000"/>
                                <w:sz w:val="32"/>
                                <w:szCs w:val="32"/>
                              </w:rPr>
                              <w:t>被授权人身份证复印件</w:t>
                            </w:r>
                          </w:p>
                          <w:p w14:paraId="7411DABD">
                            <w:pPr>
                              <w:jc w:val="center"/>
                              <w:rPr>
                                <w:rFonts w:ascii="黑体" w:eastAsia="黑体"/>
                                <w:color w:val="000000"/>
                                <w:sz w:val="32"/>
                                <w:szCs w:val="32"/>
                              </w:rPr>
                            </w:pPr>
                            <w:r>
                              <w:rPr>
                                <w:rFonts w:hint="eastAsia" w:ascii="黑体" w:eastAsia="黑体"/>
                                <w:color w:val="000000"/>
                                <w:sz w:val="32"/>
                                <w:szCs w:val="32"/>
                              </w:rPr>
                              <w:t>（正面）</w:t>
                            </w:r>
                          </w:p>
                        </w:txbxContent>
                      </wps:txbx>
                      <wps:bodyPr upright="1"/>
                    </wps:wsp>
                  </a:graphicData>
                </a:graphic>
              </wp:inline>
            </w:drawing>
          </mc:Choice>
          <mc:Fallback>
            <w:pict>
              <v:shape id="_x0000_s1026" o:spid="_x0000_s1026" o:spt="202" type="#_x0000_t202" style="height:124.8pt;width:217.2pt;" fillcolor="#FFFFFF" filled="t" stroked="t" coordsize="21600,21600" o:gfxdata="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DbgR1gAA&#10;AAUBAAAPAAAAAAAAAAEAIAAAACIAAABkcnMvZG93bnJldi54bWxQSwECFAAUAAAACACHTuJA/91e&#10;viACAABoBAAADgAAAAAAAAABACAAAAAlAQAAZHJzL2Uyb0RvYy54bWxQSwUGAAAAAAYABgBZAQAA&#10;twUAAAAA&#10;">
                <v:fill on="t" focussize="0,0"/>
                <v:stroke color="#000000" joinstyle="miter"/>
                <v:imagedata o:title=""/>
                <o:lock v:ext="edit" rotation="t" aspectratio="f"/>
                <v:textbox>
                  <w:txbxContent>
                    <w:p w14:paraId="54D82CB3">
                      <w:pPr>
                        <w:jc w:val="center"/>
                        <w:rPr>
                          <w:rFonts w:ascii="黑体" w:eastAsia="黑体"/>
                          <w:sz w:val="32"/>
                          <w:szCs w:val="32"/>
                        </w:rPr>
                      </w:pPr>
                    </w:p>
                    <w:p w14:paraId="3C12455E">
                      <w:pPr>
                        <w:jc w:val="center"/>
                        <w:rPr>
                          <w:rFonts w:ascii="黑体" w:eastAsia="黑体"/>
                          <w:color w:val="000000"/>
                          <w:sz w:val="32"/>
                          <w:szCs w:val="32"/>
                        </w:rPr>
                      </w:pPr>
                      <w:r>
                        <w:rPr>
                          <w:rFonts w:hint="eastAsia" w:ascii="黑体" w:eastAsia="黑体"/>
                          <w:color w:val="000000"/>
                          <w:sz w:val="32"/>
                          <w:szCs w:val="32"/>
                        </w:rPr>
                        <w:t>被授权人身份证复印件</w:t>
                      </w:r>
                    </w:p>
                    <w:p w14:paraId="7411DABD">
                      <w:pPr>
                        <w:jc w:val="center"/>
                        <w:rPr>
                          <w:rFonts w:ascii="黑体" w:eastAsia="黑体"/>
                          <w:color w:val="000000"/>
                          <w:sz w:val="32"/>
                          <w:szCs w:val="32"/>
                        </w:rPr>
                      </w:pPr>
                      <w:r>
                        <w:rPr>
                          <w:rFonts w:hint="eastAsia" w:ascii="黑体" w:eastAsia="黑体"/>
                          <w:color w:val="000000"/>
                          <w:sz w:val="32"/>
                          <w:szCs w:val="32"/>
                        </w:rPr>
                        <w:t>（正面）</w:t>
                      </w:r>
                    </w:p>
                  </w:txbxContent>
                </v:textbox>
                <w10:wrap type="none"/>
                <w10:anchorlock/>
              </v:shape>
            </w:pict>
          </mc:Fallback>
        </mc:AlternateContent>
      </w:r>
      <w:r>
        <w:rPr>
          <w:rFonts w:ascii="Times New Roman" w:hAnsi="Times New Roman"/>
          <w:bCs/>
          <w:sz w:val="24"/>
          <w:highlight w:val="none"/>
        </w:rPr>
        <w:t xml:space="preserve"> </w:t>
      </w:r>
      <w:r>
        <w:rPr>
          <w:rFonts w:hint="eastAsia" w:ascii="Times New Roman" w:hAnsi="Times New Roman"/>
          <w:bCs/>
          <w:sz w:val="24"/>
          <w:highlight w:val="none"/>
          <w:lang w:val="en-US" w:eastAsia="zh-CN"/>
        </w:rPr>
        <w:t xml:space="preserve">      </w:t>
      </w:r>
      <w:r>
        <w:rPr>
          <w:rFonts w:ascii="Times New Roman" w:hAnsi="Times New Roman"/>
          <w:bCs/>
          <w:sz w:val="24"/>
          <w:highlight w:val="none"/>
        </w:rPr>
        <mc:AlternateContent>
          <mc:Choice Requires="wps">
            <w:drawing>
              <wp:inline distT="0" distB="0" distL="114300" distR="114300">
                <wp:extent cx="2745105" cy="1584960"/>
                <wp:effectExtent l="4445" t="4445" r="12700" b="10795"/>
                <wp:docPr id="4" name="文本框 4"/>
                <wp:cNvGraphicFramePr/>
                <a:graphic xmlns:a="http://schemas.openxmlformats.org/drawingml/2006/main">
                  <a:graphicData uri="http://schemas.microsoft.com/office/word/2010/wordprocessingShape">
                    <wps:wsp>
                      <wps:cNvSpPr txBox="1">
                        <a:spLocks noRot="1"/>
                      </wps:cNvSpPr>
                      <wps:spPr>
                        <a:xfrm>
                          <a:off x="0" y="0"/>
                          <a:ext cx="274510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93B5AFF">
                            <w:pPr>
                              <w:jc w:val="center"/>
                              <w:rPr>
                                <w:rFonts w:ascii="黑体" w:eastAsia="黑体"/>
                                <w:sz w:val="32"/>
                                <w:szCs w:val="32"/>
                              </w:rPr>
                            </w:pPr>
                          </w:p>
                          <w:p w14:paraId="03896E64">
                            <w:pPr>
                              <w:jc w:val="center"/>
                              <w:rPr>
                                <w:rFonts w:ascii="黑体" w:eastAsia="黑体"/>
                                <w:color w:val="000000"/>
                                <w:sz w:val="32"/>
                                <w:szCs w:val="32"/>
                              </w:rPr>
                            </w:pPr>
                            <w:r>
                              <w:rPr>
                                <w:rFonts w:hint="eastAsia" w:ascii="黑体" w:eastAsia="黑体"/>
                                <w:color w:val="000000"/>
                                <w:sz w:val="32"/>
                                <w:szCs w:val="32"/>
                              </w:rPr>
                              <w:t>被授权人身份证复印件</w:t>
                            </w:r>
                          </w:p>
                          <w:p w14:paraId="166B3BF0">
                            <w:pPr>
                              <w:jc w:val="center"/>
                              <w:rPr>
                                <w:rFonts w:ascii="黑体" w:eastAsia="黑体"/>
                                <w:color w:val="000000"/>
                                <w:sz w:val="32"/>
                                <w:szCs w:val="32"/>
                              </w:rPr>
                            </w:pPr>
                            <w:r>
                              <w:rPr>
                                <w:rFonts w:hint="eastAsia" w:ascii="黑体" w:eastAsia="黑体"/>
                                <w:color w:val="000000"/>
                                <w:sz w:val="32"/>
                                <w:szCs w:val="32"/>
                              </w:rPr>
                              <w:t>（反面）</w:t>
                            </w:r>
                          </w:p>
                        </w:txbxContent>
                      </wps:txbx>
                      <wps:bodyPr upright="1"/>
                    </wps:wsp>
                  </a:graphicData>
                </a:graphic>
              </wp:inline>
            </w:drawing>
          </mc:Choice>
          <mc:Fallback>
            <w:pict>
              <v:shape id="_x0000_s1026" o:spid="_x0000_s1026" o:spt="202" type="#_x0000_t202" style="height:124.8pt;width:216.15pt;" fillcolor="#FFFFFF" filled="t" stroked="t" coordsize="21600,21600" o:gfxdata="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S7QhNcA&#10;AAAFAQAADwAAAAAAAAABACAAAAAiAAAAZHJzL2Rvd25yZXYueG1sUEsBAhQAFAAAAAgAh07iQL4f&#10;9LQgAgAAaAQAAA4AAAAAAAAAAQAgAAAAJgEAAGRycy9lMm9Eb2MueG1sUEsFBgAAAAAGAAYAWQEA&#10;ALgFAAAAAA==&#10;">
                <v:fill on="t" focussize="0,0"/>
                <v:stroke color="#000000" joinstyle="miter"/>
                <v:imagedata o:title=""/>
                <o:lock v:ext="edit" rotation="t" aspectratio="f"/>
                <v:textbox>
                  <w:txbxContent>
                    <w:p w14:paraId="393B5AFF">
                      <w:pPr>
                        <w:jc w:val="center"/>
                        <w:rPr>
                          <w:rFonts w:ascii="黑体" w:eastAsia="黑体"/>
                          <w:sz w:val="32"/>
                          <w:szCs w:val="32"/>
                        </w:rPr>
                      </w:pPr>
                    </w:p>
                    <w:p w14:paraId="03896E64">
                      <w:pPr>
                        <w:jc w:val="center"/>
                        <w:rPr>
                          <w:rFonts w:ascii="黑体" w:eastAsia="黑体"/>
                          <w:color w:val="000000"/>
                          <w:sz w:val="32"/>
                          <w:szCs w:val="32"/>
                        </w:rPr>
                      </w:pPr>
                      <w:r>
                        <w:rPr>
                          <w:rFonts w:hint="eastAsia" w:ascii="黑体" w:eastAsia="黑体"/>
                          <w:color w:val="000000"/>
                          <w:sz w:val="32"/>
                          <w:szCs w:val="32"/>
                        </w:rPr>
                        <w:t>被授权人身份证复印件</w:t>
                      </w:r>
                    </w:p>
                    <w:p w14:paraId="166B3BF0">
                      <w:pPr>
                        <w:jc w:val="center"/>
                        <w:rPr>
                          <w:rFonts w:ascii="黑体" w:eastAsia="黑体"/>
                          <w:color w:val="000000"/>
                          <w:sz w:val="32"/>
                          <w:szCs w:val="32"/>
                        </w:rPr>
                      </w:pPr>
                      <w:r>
                        <w:rPr>
                          <w:rFonts w:hint="eastAsia" w:ascii="黑体" w:eastAsia="黑体"/>
                          <w:color w:val="000000"/>
                          <w:sz w:val="32"/>
                          <w:szCs w:val="32"/>
                        </w:rPr>
                        <w:t>（反面）</w:t>
                      </w:r>
                    </w:p>
                  </w:txbxContent>
                </v:textbox>
                <w10:wrap type="none"/>
                <w10:anchorlock/>
              </v:shape>
            </w:pict>
          </mc:Fallback>
        </mc:AlternateContent>
      </w:r>
    </w:p>
    <w:p w14:paraId="1DB58291">
      <w:pPr>
        <w:rPr>
          <w:rFonts w:ascii="Times New Roman" w:hAnsi="Times New Roman"/>
          <w:b/>
          <w:sz w:val="28"/>
          <w:szCs w:val="28"/>
          <w:highlight w:val="none"/>
        </w:rPr>
      </w:pPr>
    </w:p>
    <w:p w14:paraId="426B6589">
      <w:pPr>
        <w:rPr>
          <w:rFonts w:ascii="Times New Roman" w:hAnsi="Times New Roman"/>
          <w:highlight w:val="none"/>
        </w:rPr>
      </w:pPr>
    </w:p>
    <w:p w14:paraId="634EE972">
      <w:pPr>
        <w:rPr>
          <w:rFonts w:ascii="Times New Roman" w:hAnsi="Times New Roman"/>
          <w:highlight w:val="none"/>
        </w:rPr>
      </w:pPr>
    </w:p>
    <w:p w14:paraId="43DF8491">
      <w:pPr>
        <w:rPr>
          <w:rFonts w:hint="eastAsia" w:ascii="宋体" w:hAnsi="宋体" w:eastAsia="宋体" w:cs="宋体"/>
          <w:color w:val="auto"/>
          <w:highlight w:val="none"/>
        </w:rPr>
      </w:pPr>
    </w:p>
    <w:p w14:paraId="4508A850">
      <w:pPr>
        <w:pStyle w:val="2"/>
        <w:rPr>
          <w:rFonts w:hint="eastAsia"/>
          <w:highlight w:val="none"/>
        </w:rPr>
      </w:pPr>
    </w:p>
    <w:p w14:paraId="28BD5763">
      <w:pPr>
        <w:jc w:val="center"/>
        <w:rPr>
          <w:rFonts w:hint="eastAsia" w:ascii="宋体" w:hAnsi="宋体" w:eastAsia="宋体" w:cs="宋体"/>
          <w:b/>
          <w:color w:val="auto"/>
          <w:sz w:val="30"/>
          <w:szCs w:val="30"/>
          <w:highlight w:val="none"/>
        </w:rPr>
      </w:pPr>
    </w:p>
    <w:p w14:paraId="0F08C9A9">
      <w:pPr>
        <w:pStyle w:val="2"/>
        <w:rPr>
          <w:rFonts w:hint="eastAsia"/>
          <w:highlight w:val="none"/>
        </w:rPr>
      </w:pPr>
    </w:p>
    <w:p w14:paraId="45FD5902">
      <w:pPr>
        <w:jc w:val="center"/>
        <w:rPr>
          <w:rFonts w:hint="eastAsia" w:ascii="宋体" w:hAnsi="宋体" w:eastAsia="宋体" w:cs="宋体"/>
          <w:b/>
          <w:color w:val="auto"/>
          <w:sz w:val="36"/>
          <w:szCs w:val="36"/>
          <w:highlight w:val="none"/>
          <w:lang w:val="en-US" w:eastAsia="zh-CN"/>
        </w:rPr>
      </w:pPr>
    </w:p>
    <w:p w14:paraId="326E8987">
      <w:pPr>
        <w:jc w:val="center"/>
        <w:rPr>
          <w:rFonts w:hint="eastAsia" w:ascii="宋体" w:hAnsi="宋体" w:eastAsia="宋体" w:cs="宋体"/>
          <w:b/>
          <w:color w:val="auto"/>
          <w:sz w:val="36"/>
          <w:szCs w:val="36"/>
          <w:highlight w:val="none"/>
        </w:rPr>
      </w:pPr>
      <w:r>
        <w:rPr>
          <w:rFonts w:hint="eastAsia" w:ascii="宋体" w:hAnsi="宋体" w:cs="宋体"/>
          <w:b/>
          <w:color w:val="auto"/>
          <w:sz w:val="36"/>
          <w:szCs w:val="36"/>
          <w:highlight w:val="none"/>
          <w:lang w:val="en-US" w:eastAsia="zh-CN"/>
        </w:rPr>
        <w:t>八</w:t>
      </w:r>
      <w:r>
        <w:rPr>
          <w:rFonts w:hint="eastAsia" w:ascii="宋体" w:hAnsi="宋体" w:eastAsia="宋体" w:cs="宋体"/>
          <w:b/>
          <w:color w:val="auto"/>
          <w:sz w:val="36"/>
          <w:szCs w:val="36"/>
          <w:highlight w:val="none"/>
          <w:lang w:val="en-US" w:eastAsia="zh-CN"/>
        </w:rPr>
        <w:t>、</w:t>
      </w:r>
      <w:r>
        <w:rPr>
          <w:rFonts w:hint="eastAsia" w:ascii="宋体" w:hAnsi="宋体" w:eastAsia="宋体" w:cs="宋体"/>
          <w:b/>
          <w:color w:val="auto"/>
          <w:sz w:val="36"/>
          <w:szCs w:val="36"/>
          <w:highlight w:val="none"/>
        </w:rPr>
        <w:t>投标资料要求</w:t>
      </w:r>
    </w:p>
    <w:p w14:paraId="50CD93A7">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营业执照副本</w:t>
      </w:r>
    </w:p>
    <w:p w14:paraId="14A0431A">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企业资质证书</w:t>
      </w:r>
    </w:p>
    <w:p w14:paraId="7383FAB1">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企业安全生产许可证</w:t>
      </w:r>
    </w:p>
    <w:p w14:paraId="204DAF40">
      <w:pPr>
        <w:pStyle w:val="21"/>
        <w:numPr>
          <w:ilvl w:val="0"/>
          <w:numId w:val="4"/>
        </w:numPr>
        <w:spacing w:line="500" w:lineRule="exact"/>
        <w:ind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项目经理注册证书及安全生产考核合格证</w:t>
      </w:r>
      <w:r>
        <w:rPr>
          <w:rFonts w:hint="eastAsia" w:cs="宋体"/>
          <w:color w:val="000000" w:themeColor="text1"/>
          <w:sz w:val="24"/>
          <w:highlight w:val="none"/>
          <w14:textFill>
            <w14:solidFill>
              <w14:schemeClr w14:val="tx1"/>
            </w14:solidFill>
          </w14:textFill>
        </w:rPr>
        <w:t>（附项目经理本单位近三个月（不含投标当月）</w:t>
      </w:r>
    </w:p>
    <w:p w14:paraId="2B0BA348">
      <w:pPr>
        <w:pStyle w:val="21"/>
        <w:spacing w:line="500" w:lineRule="exact"/>
        <w:ind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参保证明）</w:t>
      </w:r>
    </w:p>
    <w:p w14:paraId="314BD2A1">
      <w:pPr>
        <w:pStyle w:val="21"/>
        <w:numPr>
          <w:ilvl w:val="0"/>
          <w:numId w:val="4"/>
        </w:numPr>
        <w:spacing w:line="440" w:lineRule="exact"/>
        <w:ind w:left="0"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授权委托书</w:t>
      </w:r>
      <w:r>
        <w:rPr>
          <w:rFonts w:hint="eastAsia" w:cs="宋体"/>
          <w:color w:val="000000" w:themeColor="text1"/>
          <w:sz w:val="24"/>
          <w:highlight w:val="none"/>
          <w14:textFill>
            <w14:solidFill>
              <w14:schemeClr w14:val="tx1"/>
            </w14:solidFill>
          </w14:textFill>
        </w:rPr>
        <w:t>（授权委托书详见格式，后附被授权人本单位近三个月（不含投标当月）参保证明）</w:t>
      </w:r>
    </w:p>
    <w:p w14:paraId="0802F593">
      <w:pPr>
        <w:pStyle w:val="21"/>
        <w:numPr>
          <w:ilvl w:val="0"/>
          <w:numId w:val="4"/>
        </w:numPr>
        <w:spacing w:line="440" w:lineRule="exact"/>
        <w:ind w:left="0" w:firstLine="0" w:firstLineChars="0"/>
        <w:jc w:val="left"/>
        <w:rPr>
          <w:rFonts w:ascii="Times New Roman" w:hAnsi="Times New Roman"/>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其他要求的资料</w:t>
      </w:r>
    </w:p>
    <w:p w14:paraId="48AA1456">
      <w:pPr>
        <w:spacing w:line="500" w:lineRule="exact"/>
        <w:jc w:val="left"/>
        <w:rPr>
          <w:rFonts w:ascii="Times New Roman" w:hAnsi="Times New Roman"/>
          <w:color w:val="000000" w:themeColor="text1"/>
          <w:sz w:val="24"/>
          <w:highlight w:val="none"/>
          <w14:textFill>
            <w14:solidFill>
              <w14:schemeClr w14:val="tx1"/>
            </w14:solidFill>
          </w14:textFill>
        </w:rPr>
      </w:pPr>
      <w:r>
        <w:rPr>
          <w:rFonts w:hint="eastAsia" w:ascii="Times New Roman" w:hAnsi="Times New Roman"/>
          <w:color w:val="000000" w:themeColor="text1"/>
          <w:sz w:val="24"/>
          <w:highlight w:val="none"/>
          <w14:textFill>
            <w14:solidFill>
              <w14:schemeClr w14:val="tx1"/>
            </w14:solidFill>
          </w14:textFill>
        </w:rPr>
        <w:t>备注：上述资料均须提供复印件加盖公章。</w:t>
      </w:r>
    </w:p>
    <w:p w14:paraId="37A891FD">
      <w:pPr>
        <w:pStyle w:val="21"/>
        <w:ind w:left="360" w:firstLine="0" w:firstLineChars="0"/>
        <w:jc w:val="left"/>
        <w:rPr>
          <w:rFonts w:hint="eastAsia" w:ascii="宋体" w:hAnsi="宋体" w:eastAsia="宋体" w:cs="宋体"/>
          <w:color w:val="auto"/>
          <w:sz w:val="30"/>
          <w:szCs w:val="30"/>
          <w:highlight w:val="none"/>
        </w:rPr>
      </w:pPr>
    </w:p>
    <w:p w14:paraId="32FD7D0D">
      <w:pPr>
        <w:pStyle w:val="21"/>
        <w:ind w:left="360" w:firstLine="0" w:firstLineChars="0"/>
        <w:jc w:val="left"/>
        <w:rPr>
          <w:rFonts w:hint="eastAsia" w:ascii="宋体" w:hAnsi="宋体" w:eastAsia="宋体" w:cs="宋体"/>
          <w:color w:val="auto"/>
          <w:sz w:val="30"/>
          <w:szCs w:val="30"/>
          <w:highlight w:val="none"/>
        </w:rPr>
      </w:pPr>
    </w:p>
    <w:p w14:paraId="3F98F7D8">
      <w:pPr>
        <w:pStyle w:val="21"/>
        <w:ind w:left="360" w:firstLine="0" w:firstLineChars="0"/>
        <w:jc w:val="left"/>
        <w:rPr>
          <w:rFonts w:hint="eastAsia" w:ascii="宋体" w:hAnsi="宋体" w:eastAsia="宋体" w:cs="宋体"/>
          <w:color w:val="auto"/>
          <w:sz w:val="30"/>
          <w:szCs w:val="30"/>
          <w:highlight w:val="none"/>
        </w:rPr>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黑体">
    <w:altName w:val="汉仪中黑KW"/>
    <w:panose1 w:val="02010609060101010101"/>
    <w:charset w:val="00"/>
    <w:family w:val="auto"/>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Courier New">
    <w:panose1 w:val="02070409020205090404"/>
    <w:charset w:val="00"/>
    <w:family w:val="modern"/>
    <w:pitch w:val="default"/>
    <w:sig w:usb0="E0000AFF" w:usb1="40007843" w:usb2="00000001" w:usb3="00000000" w:csb0="400001BF" w:csb1="DFF70000"/>
  </w:font>
  <w:font w:name="仿宋_GB2312">
    <w:altName w:val="方正仿宋_GBK"/>
    <w:panose1 w:val="02010609030101010101"/>
    <w:charset w:val="86"/>
    <w:family w:val="modern"/>
    <w:pitch w:val="default"/>
    <w:sig w:usb0="00000000" w:usb1="00000000" w:usb2="00000000" w:usb3="00000000" w:csb0="00040000" w:csb1="00000000"/>
  </w:font>
  <w:font w:name="微软雅黑">
    <w:altName w:val="汉仪旗黑"/>
    <w:panose1 w:val="020B0503020204020204"/>
    <w:charset w:val="86"/>
    <w:family w:val="auto"/>
    <w:pitch w:val="default"/>
    <w:sig w:usb0="00000000" w:usb1="00000000" w:usb2="00000016" w:usb3="00000000" w:csb0="0004001F" w:csb1="00000000"/>
  </w:font>
  <w:font w:name="Segoe UI">
    <w:altName w:val="苹方-简"/>
    <w:panose1 w:val="020B0502040204020203"/>
    <w:charset w:val="00"/>
    <w:family w:val="auto"/>
    <w:pitch w:val="default"/>
    <w:sig w:usb0="00000000" w:usb1="00000000" w:usb2="00000009" w:usb3="00000000" w:csb0="200001FF" w:csb1="00000000"/>
  </w:font>
  <w:font w:name="Helvetica">
    <w:panose1 w:val="00000000000000000000"/>
    <w:charset w:val="00"/>
    <w:family w:val="swiss"/>
    <w:pitch w:val="default"/>
    <w:sig w:usb0="E00002FF" w:usb1="5000785B" w:usb2="00000000" w:usb3="00000000" w:csb0="2000019F" w:csb1="4F010000"/>
  </w:font>
  <w:font w:name="楷体">
    <w:altName w:val="汉仪楷体KW"/>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29472">
    <w:pPr>
      <w:pStyle w:val="14"/>
      <w:pBdr>
        <w:bottom w:val="thinThickSmallGap" w:color="auto" w:sz="12" w:space="1"/>
      </w:pBdr>
      <w:jc w:val="both"/>
      <w:rPr>
        <w:rFonts w:hint="default"/>
        <w:lang w:val="en-US"/>
      </w:rPr>
    </w:pPr>
    <w:r>
      <w:rPr>
        <w:rFonts w:hint="eastAsia" w:ascii="楷体" w:hAnsi="楷体" w:eastAsia="楷体" w:cs="楷体"/>
        <w:b w:val="0"/>
        <w:bCs w:val="0"/>
        <w:lang w:val="en-US" w:eastAsia="zh-CN"/>
      </w:rPr>
      <w:t>无锡市机关幼儿园幼儿活动室地砖更换项目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8520B"/>
    <w:multiLevelType w:val="singleLevel"/>
    <w:tmpl w:val="55C8520B"/>
    <w:lvl w:ilvl="0" w:tentative="0">
      <w:start w:val="1"/>
      <w:numFmt w:val="decimal"/>
      <w:suff w:val="nothing"/>
      <w:lvlText w:val="%1．"/>
      <w:lvlJc w:val="left"/>
      <w:rPr>
        <w:rFonts w:cs="Times New Roman"/>
      </w:rPr>
    </w:lvl>
  </w:abstractNum>
  <w:abstractNum w:abstractNumId="1">
    <w:nsid w:val="60AE39CC"/>
    <w:multiLevelType w:val="multilevel"/>
    <w:tmpl w:val="60AE39CC"/>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678863BC"/>
    <w:multiLevelType w:val="multilevel"/>
    <w:tmpl w:val="678863BC"/>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32"/>
        <w:szCs w:val="32"/>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4、"/>
      <w:lvlJc w:val="left"/>
      <w:pPr>
        <w:ind w:left="0" w:firstLine="0"/>
      </w:pPr>
      <w:rPr>
        <w:rFonts w:ascii="Times New Roman" w:hAnsi="Times New Roman" w:eastAsia="Times New Roman"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F236175"/>
    <w:multiLevelType w:val="multilevel"/>
    <w:tmpl w:val="6F236175"/>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2"/>
    <w:lvlOverride w:ilvl="0">
      <w:lvl w:ilvl="0" w:tentative="1">
        <w:start w:val="1"/>
        <w:numFmt w:val="none"/>
        <w:pStyle w:val="39"/>
        <w:suff w:val="nothing"/>
        <w:lvlText w:val="%1"/>
        <w:lvlJc w:val="left"/>
        <w:pPr>
          <w:ind w:left="0" w:firstLine="0"/>
        </w:pPr>
        <w:rPr>
          <w:rFonts w:hint="default" w:ascii="Times New Roman" w:hAnsi="Times New Roman"/>
          <w:b/>
          <w:i w:val="0"/>
          <w:sz w:val="21"/>
        </w:rPr>
      </w:lvl>
    </w:lvlOverride>
    <w:lvlOverride w:ilvl="1">
      <w:lvl w:ilvl="1" w:tentative="1">
        <w:start w:val="1"/>
        <w:numFmt w:val="decimal"/>
        <w:pStyle w:val="40"/>
        <w:suff w:val="nothing"/>
        <w:lvlText w:val="%1%2　"/>
        <w:lvlJc w:val="left"/>
        <w:pPr>
          <w:ind w:left="0" w:firstLine="0"/>
        </w:pPr>
        <w:rPr>
          <w:rFonts w:hint="eastAsia" w:ascii="黑体" w:hAnsi="Times New Roman" w:eastAsia="黑体"/>
          <w:b w:val="0"/>
          <w:i w:val="0"/>
          <w:sz w:val="32"/>
          <w:szCs w:val="32"/>
        </w:rPr>
      </w:lvl>
    </w:lvlOverride>
    <w:lvlOverride w:ilvl="2">
      <w:lvl w:ilvl="2" w:tentative="1">
        <w:start w:val="1"/>
        <w:numFmt w:val="decimal"/>
        <w:pStyle w:val="41"/>
        <w:suff w:val="nothing"/>
        <w:lvlText w:val="%1%2.%3　"/>
        <w:lvlJc w:val="left"/>
        <w:pPr>
          <w:ind w:left="0" w:firstLine="0"/>
        </w:pPr>
        <w:rPr>
          <w:rFonts w:hint="eastAsia" w:ascii="黑体" w:hAnsi="Times New Roman" w:eastAsia="黑体"/>
          <w:b w:val="0"/>
          <w:i w:val="0"/>
          <w:sz w:val="21"/>
        </w:rPr>
      </w:lvl>
    </w:lvlOverride>
    <w:lvlOverride w:ilvl="3">
      <w:lvl w:ilvl="3" w:tentative="1">
        <w:start w:val="1"/>
        <w:numFmt w:val="decimal"/>
        <w:pStyle w:val="42"/>
        <w:suff w:val="nothing"/>
        <w:lvlText w:val="%4、"/>
        <w:lvlJc w:val="left"/>
        <w:pPr>
          <w:ind w:left="540" w:firstLine="0"/>
        </w:pPr>
        <w:rPr>
          <w:rFonts w:ascii="Times New Roman" w:hAnsi="Times New Roman" w:eastAsia="Times New Roman" w:cs="Times New Roman"/>
          <w:b w:val="0"/>
          <w:i w:val="0"/>
          <w:sz w:val="21"/>
        </w:rPr>
      </w:lvl>
    </w:lvlOverride>
    <w:lvlOverride w:ilvl="4">
      <w:lvl w:ilvl="4" w:tentative="1">
        <w:start w:val="1"/>
        <w:numFmt w:val="decimal"/>
        <w:pStyle w:val="43"/>
        <w:suff w:val="nothing"/>
        <w:lvlText w:val="%1%2.%3.%4.%5　"/>
        <w:lvlJc w:val="left"/>
        <w:pPr>
          <w:ind w:left="1620" w:firstLine="0"/>
        </w:pPr>
        <w:rPr>
          <w:rFonts w:hint="eastAsia" w:ascii="宋体" w:hAnsi="宋体" w:eastAsia="宋体"/>
          <w:b w:val="0"/>
          <w:i w:val="0"/>
          <w:sz w:val="21"/>
        </w:rPr>
      </w:lvl>
    </w:lvlOverride>
    <w:lvlOverride w:ilvl="5">
      <w:lvl w:ilvl="5" w:tentative="1">
        <w:start w:val="1"/>
        <w:numFmt w:val="decimal"/>
        <w:suff w:val="nothing"/>
        <w:lvlText w:val="%1%2.%3.%4.%5.%6　"/>
        <w:lvlJc w:val="left"/>
        <w:pPr>
          <w:ind w:left="0" w:firstLine="0"/>
        </w:pPr>
        <w:rPr>
          <w:rFonts w:hint="eastAsia" w:ascii="黑体" w:hAnsi="Times New Roman" w:eastAsia="黑体"/>
          <w:b w:val="0"/>
          <w:i w:val="0"/>
          <w:sz w:val="21"/>
        </w:rPr>
      </w:lvl>
    </w:lvlOverride>
    <w:lvlOverride w:ilvl="6">
      <w:lvl w:ilvl="6" w:tentative="1">
        <w:start w:val="1"/>
        <w:numFmt w:val="decimal"/>
        <w:suff w:val="nothing"/>
        <w:lvlText w:val="%1%2.%3.%4.%5.%6.%7　"/>
        <w:lvlJc w:val="left"/>
        <w:pPr>
          <w:ind w:left="0" w:firstLine="0"/>
        </w:pPr>
        <w:rPr>
          <w:rFonts w:hint="eastAsia" w:ascii="黑体" w:hAnsi="Times New Roman" w:eastAsia="黑体"/>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E6BCC71"/>
    <w:rsid w:val="B3DFCDB3"/>
    <w:rsid w:val="EFEE18B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iPriority="1" w:semiHidden="0"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locked/>
    <w:uiPriority w:val="0"/>
    <w:pPr>
      <w:keepNext/>
      <w:keepLines/>
      <w:spacing w:beforeLines="50" w:line="360" w:lineRule="auto"/>
      <w:jc w:val="center"/>
      <w:outlineLvl w:val="1"/>
    </w:pPr>
    <w:rPr>
      <w:rFonts w:hAnsi="宋体" w:eastAsia="黑体"/>
      <w:b/>
      <w:bCs/>
      <w:color w:val="000000"/>
      <w:sz w:val="44"/>
    </w:rPr>
  </w:style>
  <w:style w:type="paragraph" w:styleId="5">
    <w:name w:val="heading 3"/>
    <w:basedOn w:val="1"/>
    <w:next w:val="6"/>
    <w:qFormat/>
    <w:locked/>
    <w:uiPriority w:val="0"/>
    <w:pPr>
      <w:keepNext/>
      <w:keepLines/>
      <w:numPr>
        <w:ilvl w:val="2"/>
        <w:numId w:val="1"/>
      </w:numPr>
      <w:spacing w:line="360" w:lineRule="auto"/>
      <w:jc w:val="center"/>
      <w:outlineLvl w:val="2"/>
    </w:pPr>
    <w:rPr>
      <w:rFonts w:ascii="Times New Roman"/>
      <w:b/>
      <w:sz w:val="32"/>
    </w:rPr>
  </w:style>
  <w:style w:type="paragraph" w:styleId="7">
    <w:name w:val="heading 4"/>
    <w:basedOn w:val="1"/>
    <w:next w:val="1"/>
    <w:qFormat/>
    <w:locked/>
    <w:uiPriority w:val="0"/>
    <w:pPr>
      <w:keepNext/>
      <w:keepLines/>
      <w:spacing w:line="360" w:lineRule="auto"/>
      <w:jc w:val="center"/>
      <w:outlineLvl w:val="3"/>
    </w:pPr>
    <w:rPr>
      <w:rFonts w:ascii="Arial" w:hAnsi="Arial" w:eastAsia="黑体"/>
      <w:sz w:val="28"/>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footer"/>
    <w:basedOn w:val="1"/>
    <w:next w:val="3"/>
    <w:link w:val="25"/>
    <w:semiHidden/>
    <w:qFormat/>
    <w:uiPriority w:val="99"/>
    <w:pPr>
      <w:tabs>
        <w:tab w:val="center" w:pos="4153"/>
        <w:tab w:val="right" w:pos="8306"/>
      </w:tabs>
      <w:snapToGrid w:val="0"/>
      <w:jc w:val="left"/>
    </w:pPr>
    <w:rPr>
      <w:sz w:val="18"/>
      <w:szCs w:val="18"/>
    </w:rPr>
  </w:style>
  <w:style w:type="paragraph" w:customStyle="1" w:styleId="3">
    <w:name w:val="TOC Heading1"/>
    <w:next w:val="1"/>
    <w:qFormat/>
    <w:uiPriority w:val="0"/>
    <w:pPr>
      <w:wordWrap w:val="0"/>
    </w:pPr>
    <w:rPr>
      <w:rFonts w:ascii="Times New Roman" w:hAnsi="Times New Roman" w:eastAsia="宋体" w:cs="Times New Roman"/>
      <w:sz w:val="32"/>
      <w:lang w:val="en-US" w:eastAsia="zh-CN" w:bidi="ar-SA"/>
    </w:rPr>
  </w:style>
  <w:style w:type="paragraph" w:styleId="6">
    <w:name w:val="Normal Indent"/>
    <w:basedOn w:val="1"/>
    <w:link w:val="26"/>
    <w:qFormat/>
    <w:uiPriority w:val="99"/>
    <w:pPr>
      <w:ind w:firstLine="420" w:firstLineChars="200"/>
    </w:pPr>
    <w:rPr>
      <w:rFonts w:ascii="Times New Roman" w:hAnsi="Times New Roman"/>
      <w:kern w:val="0"/>
      <w:sz w:val="24"/>
      <w:szCs w:val="20"/>
      <w:lang w:val="zh-CN"/>
    </w:rPr>
  </w:style>
  <w:style w:type="paragraph" w:styleId="8">
    <w:name w:val="annotation text"/>
    <w:basedOn w:val="1"/>
    <w:unhideWhenUsed/>
    <w:qFormat/>
    <w:uiPriority w:val="99"/>
    <w:pPr>
      <w:jc w:val="left"/>
    </w:pPr>
  </w:style>
  <w:style w:type="paragraph" w:styleId="9">
    <w:name w:val="Body Text Indent"/>
    <w:basedOn w:val="1"/>
    <w:link w:val="27"/>
    <w:qFormat/>
    <w:uiPriority w:val="99"/>
    <w:pPr>
      <w:ind w:firstLine="560" w:firstLineChars="200"/>
    </w:pPr>
    <w:rPr>
      <w:rFonts w:ascii="Times New Roman" w:hAnsi="Times New Roman"/>
      <w:sz w:val="28"/>
    </w:rPr>
  </w:style>
  <w:style w:type="paragraph" w:styleId="10">
    <w:name w:val="toc 3"/>
    <w:basedOn w:val="1"/>
    <w:next w:val="1"/>
    <w:qFormat/>
    <w:locked/>
    <w:uiPriority w:val="39"/>
    <w:pPr>
      <w:ind w:left="400" w:right="255"/>
    </w:pPr>
    <w:rPr>
      <w:sz w:val="24"/>
    </w:rPr>
  </w:style>
  <w:style w:type="paragraph" w:styleId="11">
    <w:name w:val="Plain Text"/>
    <w:basedOn w:val="1"/>
    <w:link w:val="31"/>
    <w:qFormat/>
    <w:uiPriority w:val="99"/>
    <w:rPr>
      <w:rFonts w:ascii="宋体" w:hAnsi="Courier New"/>
      <w:szCs w:val="20"/>
    </w:rPr>
  </w:style>
  <w:style w:type="paragraph" w:styleId="12">
    <w:name w:val="Date"/>
    <w:basedOn w:val="1"/>
    <w:next w:val="1"/>
    <w:link w:val="38"/>
    <w:unhideWhenUsed/>
    <w:qFormat/>
    <w:uiPriority w:val="99"/>
    <w:pPr>
      <w:ind w:left="100" w:leftChars="2500"/>
    </w:pPr>
  </w:style>
  <w:style w:type="paragraph" w:styleId="13">
    <w:name w:val="Body Text Indent 2"/>
    <w:basedOn w:val="1"/>
    <w:link w:val="28"/>
    <w:qFormat/>
    <w:uiPriority w:val="99"/>
    <w:pPr>
      <w:spacing w:line="180" w:lineRule="atLeast"/>
      <w:ind w:firstLine="630"/>
    </w:pPr>
    <w:rPr>
      <w:rFonts w:ascii="仿宋_GB2312" w:hAnsi="Times New Roman" w:eastAsia="仿宋_GB2312"/>
      <w:sz w:val="36"/>
    </w:rPr>
  </w:style>
  <w:style w:type="paragraph" w:styleId="14">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qFormat/>
    <w:locked/>
    <w:uiPriority w:val="99"/>
    <w:pPr>
      <w:adjustRightInd w:val="0"/>
      <w:spacing w:line="288" w:lineRule="auto"/>
      <w:ind w:firstLine="420"/>
      <w:jc w:val="center"/>
      <w:textAlignment w:val="baseline"/>
      <w:outlineLvl w:val="0"/>
    </w:pPr>
    <w:rPr>
      <w:rFonts w:ascii="Arial" w:hAnsi="Arial"/>
      <w:b/>
      <w:bCs/>
      <w:sz w:val="32"/>
      <w:szCs w:val="32"/>
    </w:rPr>
  </w:style>
  <w:style w:type="table" w:styleId="18">
    <w:name w:val="Table Grid"/>
    <w:basedOn w:val="1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locked/>
    <w:uiPriority w:val="0"/>
    <w:rPr>
      <w:b/>
      <w:bCs/>
    </w:rPr>
  </w:style>
  <w:style w:type="paragraph" w:customStyle="1" w:styleId="21">
    <w:name w:val="List Paragraph"/>
    <w:basedOn w:val="1"/>
    <w:qFormat/>
    <w:uiPriority w:val="99"/>
    <w:pPr>
      <w:ind w:firstLine="420" w:firstLineChars="200"/>
    </w:pPr>
  </w:style>
  <w:style w:type="paragraph" w:customStyle="1" w:styleId="22">
    <w:name w:val="BodyText1I2"/>
    <w:basedOn w:val="23"/>
    <w:qFormat/>
    <w:uiPriority w:val="99"/>
    <w:pPr>
      <w:ind w:left="0" w:leftChars="0" w:firstLine="420" w:firstLineChars="200"/>
    </w:pPr>
    <w:rPr>
      <w:kern w:val="2"/>
    </w:rPr>
  </w:style>
  <w:style w:type="paragraph" w:customStyle="1" w:styleId="23">
    <w:name w:val="BodyTextIndent"/>
    <w:basedOn w:val="1"/>
    <w:qFormat/>
    <w:uiPriority w:val="99"/>
    <w:pPr>
      <w:spacing w:line="360" w:lineRule="auto"/>
      <w:ind w:left="257" w:leftChars="257"/>
    </w:pPr>
    <w:rPr>
      <w:rFonts w:ascii="宋体" w:hAnsi="宋体" w:eastAsia="仿宋_GB2312"/>
      <w:b/>
      <w:kern w:val="0"/>
      <w:sz w:val="24"/>
      <w:szCs w:val="20"/>
    </w:rPr>
  </w:style>
  <w:style w:type="character" w:customStyle="1" w:styleId="24">
    <w:name w:val="页眉 字符"/>
    <w:basedOn w:val="19"/>
    <w:link w:val="14"/>
    <w:qFormat/>
    <w:locked/>
    <w:uiPriority w:val="99"/>
    <w:rPr>
      <w:rFonts w:cs="Times New Roman"/>
      <w:sz w:val="18"/>
      <w:szCs w:val="18"/>
    </w:rPr>
  </w:style>
  <w:style w:type="character" w:customStyle="1" w:styleId="25">
    <w:name w:val="页脚 字符"/>
    <w:basedOn w:val="19"/>
    <w:link w:val="2"/>
    <w:semiHidden/>
    <w:qFormat/>
    <w:locked/>
    <w:uiPriority w:val="99"/>
    <w:rPr>
      <w:rFonts w:cs="Times New Roman"/>
      <w:sz w:val="18"/>
      <w:szCs w:val="18"/>
    </w:rPr>
  </w:style>
  <w:style w:type="character" w:customStyle="1" w:styleId="26">
    <w:name w:val="正文缩进 字符"/>
    <w:link w:val="6"/>
    <w:qFormat/>
    <w:locked/>
    <w:uiPriority w:val="99"/>
    <w:rPr>
      <w:rFonts w:ascii="Times New Roman" w:hAnsi="Times New Roman" w:eastAsia="宋体"/>
      <w:sz w:val="24"/>
      <w:lang w:val="zh-CN"/>
    </w:rPr>
  </w:style>
  <w:style w:type="character" w:customStyle="1" w:styleId="27">
    <w:name w:val="正文文本缩进 字符"/>
    <w:basedOn w:val="19"/>
    <w:link w:val="9"/>
    <w:semiHidden/>
    <w:qFormat/>
    <w:uiPriority w:val="99"/>
    <w:rPr>
      <w:szCs w:val="24"/>
    </w:rPr>
  </w:style>
  <w:style w:type="character" w:customStyle="1" w:styleId="28">
    <w:name w:val="正文文本缩进 2 字符"/>
    <w:basedOn w:val="19"/>
    <w:link w:val="13"/>
    <w:semiHidden/>
    <w:qFormat/>
    <w:uiPriority w:val="99"/>
    <w:rPr>
      <w:szCs w:val="24"/>
    </w:rPr>
  </w:style>
  <w:style w:type="paragraph" w:customStyle="1" w:styleId="29">
    <w:name w:val="默认段落字体 Para Char Char Char"/>
    <w:basedOn w:val="1"/>
    <w:qFormat/>
    <w:uiPriority w:val="99"/>
    <w:rPr>
      <w:rFonts w:ascii="Times New Roman" w:hAnsi="Times New Roman"/>
    </w:rPr>
  </w:style>
  <w:style w:type="character" w:customStyle="1" w:styleId="30">
    <w:name w:val="Plain Text Char"/>
    <w:basedOn w:val="19"/>
    <w:semiHidden/>
    <w:qFormat/>
    <w:uiPriority w:val="99"/>
    <w:rPr>
      <w:rFonts w:ascii="宋体" w:hAnsi="Courier New" w:cs="Courier New"/>
      <w:szCs w:val="21"/>
    </w:rPr>
  </w:style>
  <w:style w:type="character" w:customStyle="1" w:styleId="31">
    <w:name w:val="纯文本 字符"/>
    <w:basedOn w:val="19"/>
    <w:link w:val="11"/>
    <w:qFormat/>
    <w:locked/>
    <w:uiPriority w:val="99"/>
    <w:rPr>
      <w:rFonts w:ascii="宋体" w:hAnsi="Courier New" w:eastAsia="宋体" w:cs="Times New Roman"/>
      <w:kern w:val="2"/>
      <w:sz w:val="21"/>
      <w:lang w:val="en-US" w:eastAsia="zh-CN" w:bidi="ar-SA"/>
    </w:rPr>
  </w:style>
  <w:style w:type="paragraph" w:customStyle="1" w:styleId="32">
    <w:name w:val="列出段落1"/>
    <w:basedOn w:val="1"/>
    <w:qFormat/>
    <w:uiPriority w:val="0"/>
    <w:pPr>
      <w:ind w:firstLine="420" w:firstLineChars="200"/>
    </w:pPr>
    <w:rPr>
      <w:szCs w:val="22"/>
    </w:rPr>
  </w:style>
  <w:style w:type="paragraph" w:customStyle="1" w:styleId="33">
    <w:name w:val="_Style 1"/>
    <w:basedOn w:val="1"/>
    <w:qFormat/>
    <w:uiPriority w:val="0"/>
    <w:pPr>
      <w:ind w:firstLine="420" w:firstLineChars="200"/>
    </w:pPr>
    <w:rPr>
      <w:szCs w:val="22"/>
    </w:rPr>
  </w:style>
  <w:style w:type="paragraph" w:customStyle="1" w:styleId="34">
    <w:name w:val="目录"/>
    <w:basedOn w:val="1"/>
    <w:qFormat/>
    <w:uiPriority w:val="0"/>
    <w:pPr>
      <w:jc w:val="center"/>
    </w:pPr>
    <w:rPr>
      <w:rFonts w:ascii="宋体"/>
      <w:b/>
      <w:sz w:val="36"/>
    </w:rPr>
  </w:style>
  <w:style w:type="paragraph" w:customStyle="1" w:styleId="3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样式 标题 2 + Times New Roman 四号 非加粗 段前: 5 磅 段后: 0 磅 行距: 固定值 20..."/>
    <w:basedOn w:val="4"/>
    <w:qFormat/>
    <w:uiPriority w:val="0"/>
    <w:pPr>
      <w:spacing w:before="100" w:beforeLines="0" w:line="400" w:lineRule="exact"/>
      <w:jc w:val="both"/>
    </w:pPr>
    <w:rPr>
      <w:rFonts w:ascii="Times New Roman" w:hAnsi="Times New Roman" w:cs="宋体"/>
      <w:b w:val="0"/>
      <w:bCs w:val="0"/>
      <w:color w:val="auto"/>
      <w:sz w:val="28"/>
      <w:szCs w:val="20"/>
    </w:rPr>
  </w:style>
  <w:style w:type="paragraph" w:customStyle="1" w:styleId="3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character" w:customStyle="1" w:styleId="38">
    <w:name w:val="日期 字符"/>
    <w:basedOn w:val="19"/>
    <w:link w:val="12"/>
    <w:semiHidden/>
    <w:qFormat/>
    <w:uiPriority w:val="99"/>
    <w:rPr>
      <w:rFonts w:ascii="Calibri" w:hAnsi="Calibri"/>
      <w:kern w:val="2"/>
      <w:sz w:val="21"/>
      <w:szCs w:val="24"/>
    </w:rPr>
  </w:style>
  <w:style w:type="paragraph" w:customStyle="1" w:styleId="39">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章标题"/>
    <w:next w:val="1"/>
    <w:qFormat/>
    <w:uiPriority w:val="0"/>
    <w:pPr>
      <w:numPr>
        <w:ilvl w:val="1"/>
        <w:numId w:val="2"/>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41">
    <w:name w:val="一级条标题"/>
    <w:next w:val="1"/>
    <w:qFormat/>
    <w:uiPriority w:val="0"/>
    <w:pPr>
      <w:numPr>
        <w:ilvl w:val="2"/>
        <w:numId w:val="2"/>
      </w:numPr>
      <w:outlineLvl w:val="2"/>
    </w:pPr>
    <w:rPr>
      <w:rFonts w:ascii="Times New Roman" w:hAnsi="Times New Roman" w:eastAsia="黑体" w:cs="Times New Roman"/>
      <w:sz w:val="21"/>
      <w:lang w:val="en-US" w:eastAsia="zh-CN" w:bidi="ar-SA"/>
    </w:rPr>
  </w:style>
  <w:style w:type="paragraph" w:customStyle="1" w:styleId="42">
    <w:name w:val="二级条标题"/>
    <w:basedOn w:val="41"/>
    <w:next w:val="1"/>
    <w:qFormat/>
    <w:uiPriority w:val="0"/>
    <w:pPr>
      <w:numPr>
        <w:ilvl w:val="3"/>
      </w:numPr>
      <w:outlineLvl w:val="3"/>
    </w:pPr>
  </w:style>
  <w:style w:type="paragraph" w:customStyle="1" w:styleId="43">
    <w:name w:val="三级条标题"/>
    <w:basedOn w:val="42"/>
    <w:next w:val="1"/>
    <w:qFormat/>
    <w:uiPriority w:val="0"/>
    <w:pPr>
      <w:numPr>
        <w:ilvl w:val="4"/>
      </w:numPr>
      <w:outlineLvl w:val="4"/>
    </w:pPr>
  </w:style>
  <w:style w:type="paragraph" w:customStyle="1" w:styleId="44">
    <w:name w:val="Table Paragraph"/>
    <w:basedOn w:val="1"/>
    <w:qFormat/>
    <w:uiPriority w:val="0"/>
    <w:pPr>
      <w:jc w:val="left"/>
    </w:pPr>
    <w:rPr>
      <w:rFonts w:ascii="Calibri" w:hAnsi="Calibri"/>
      <w:kern w:val="0"/>
      <w:sz w:val="22"/>
      <w:szCs w:val="22"/>
      <w:lang w:eastAsia="en-US"/>
    </w:rPr>
  </w:style>
  <w:style w:type="paragraph" w:customStyle="1" w:styleId="4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首行缩进"/>
    <w:basedOn w:val="1"/>
    <w:qFormat/>
    <w:uiPriority w:val="0"/>
    <w:pPr>
      <w:ind w:firstLine="480" w:firstLineChars="20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Company>
  <Pages>57</Pages>
  <Words>1461</Words>
  <Characters>1492</Characters>
  <Lines>165</Lines>
  <Paragraphs>46</Paragraphs>
  <TotalTime>12</TotalTime>
  <ScaleCrop>false</ScaleCrop>
  <LinksUpToDate>false</LinksUpToDate>
  <CharactersWithSpaces>1616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2022-03-22T19:16:00Z</dcterms:created>
  <dc:creator>Sky</dc:creator>
  <cp:lastModifiedBy>大头耗子</cp:lastModifiedBy>
  <cp:lastPrinted>2022-11-16T09:35:00Z</cp:lastPrinted>
  <dcterms:modified xsi:type="dcterms:W3CDTF">2025-01-16T10:23:52Z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48985A773582D32C666B8867D7280D29_43</vt:lpwstr>
  </property>
  <property fmtid="{D5CDD505-2E9C-101B-9397-08002B2CF9AE}" pid="4" name="KSOTemplateDocerSaveRecord">
    <vt:lpwstr>eyJoZGlkIjoiODY5YmQ3MDRlODIwM2Q5YzM5ZmIxNDljODJjZDI1ODkiLCJ1c2VySWQiOiIzODM3MDA5MjUifQ==</vt:lpwstr>
  </property>
</Properties>
</file>